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41A5" w14:textId="77777777" w:rsidR="00597D90" w:rsidRDefault="00597D90" w:rsidP="00597D90">
      <w:pPr>
        <w:pStyle w:val="Overskrift1"/>
        <w:ind w:left="0" w:firstLine="0"/>
      </w:pPr>
      <w:r>
        <w:t>Evalueringsforslag til Behandlingsrådet vedrørende &lt;teknologi&gt; til &lt;behandling/anvendelse/diagnosticering af/i patientpopulation&gt;</w:t>
      </w:r>
    </w:p>
    <w:p w14:paraId="6FAB16ED" w14:textId="77777777" w:rsidR="00597D90" w:rsidRDefault="00597D90" w:rsidP="00597D90">
      <w:pPr>
        <w:rPr>
          <w:b/>
          <w:bCs/>
        </w:rPr>
      </w:pPr>
    </w:p>
    <w:p w14:paraId="119B86F3" w14:textId="77777777" w:rsidR="00597D90" w:rsidRDefault="00597D90" w:rsidP="00597D90">
      <w:pPr>
        <w:rPr>
          <w:b/>
          <w:bCs/>
        </w:rPr>
      </w:pPr>
      <w:r>
        <w:rPr>
          <w:b/>
          <w:bCs/>
        </w:rPr>
        <w:t>Instruktioner til ansøger</w:t>
      </w:r>
    </w:p>
    <w:p w14:paraId="1694CDB4" w14:textId="77777777" w:rsidR="00597D90" w:rsidRDefault="00597D90" w:rsidP="00597D90">
      <w:pPr>
        <w:jc w:val="both"/>
      </w:pPr>
      <w:r>
        <w:t xml:space="preserve">Denne skabelon anvendes ved indsendelse af evalueringsforslag til Behandlingsrådet i </w:t>
      </w:r>
      <w:r>
        <w:rPr>
          <w:rFonts w:ascii="Calibri" w:eastAsia="Calibri" w:hAnsi="Calibri" w:cs="Calibri"/>
        </w:rPr>
        <w:t>forbindelse med ønsket om evaluering af ny eller eksi</w:t>
      </w:r>
      <w:r>
        <w:t xml:space="preserve">sterende </w:t>
      </w:r>
      <w:r>
        <w:rPr>
          <w:rFonts w:ascii="Calibri" w:eastAsia="Calibri" w:hAnsi="Calibri" w:cs="Calibri"/>
        </w:rPr>
        <w:t xml:space="preserve">sundhedsteknologi. </w:t>
      </w:r>
      <w:r>
        <w:t>Evalueringsforslag udfyldes af ansøger og har til formål at give Behandlingsrådet en baggrund for igangsættelse af evalueringer. Ansøger anbefales at gå i dialog med Behandlingsrådets sekretariat for at få vejledning til korrekt udfyldelse.</w:t>
      </w:r>
    </w:p>
    <w:p w14:paraId="65A4396C" w14:textId="77777777" w:rsidR="00597D90" w:rsidRDefault="00597D90" w:rsidP="00597D90">
      <w:pPr>
        <w:jc w:val="both"/>
      </w:pPr>
      <w:r>
        <w:t>Skabelonen vedrører de overordnede temaer:</w:t>
      </w:r>
    </w:p>
    <w:p w14:paraId="683BC590" w14:textId="77777777" w:rsidR="00597D90" w:rsidRDefault="00597D90" w:rsidP="00597D90">
      <w:pPr>
        <w:pStyle w:val="Listeafsnit"/>
        <w:numPr>
          <w:ilvl w:val="0"/>
          <w:numId w:val="1"/>
        </w:numPr>
        <w:jc w:val="both"/>
      </w:pPr>
      <w:r>
        <w:t>Oplysninger om ansøger</w:t>
      </w:r>
    </w:p>
    <w:p w14:paraId="581723A4" w14:textId="77777777" w:rsidR="00597D90" w:rsidRDefault="00597D90" w:rsidP="00597D90">
      <w:pPr>
        <w:pStyle w:val="Listeafsnit"/>
        <w:numPr>
          <w:ilvl w:val="0"/>
          <w:numId w:val="1"/>
        </w:numPr>
        <w:jc w:val="both"/>
      </w:pPr>
      <w:r>
        <w:t>Oplysninger om sundhedsteknologien</w:t>
      </w:r>
    </w:p>
    <w:p w14:paraId="0ABF2DDD" w14:textId="77777777" w:rsidR="00597D90" w:rsidRDefault="00597D90" w:rsidP="00597D90">
      <w:pPr>
        <w:pStyle w:val="Listeafsnit"/>
        <w:numPr>
          <w:ilvl w:val="0"/>
          <w:numId w:val="1"/>
        </w:numPr>
        <w:jc w:val="both"/>
      </w:pPr>
      <w:r>
        <w:t>Oplysninger om evidensgrundlaget for sundhedsteknologien</w:t>
      </w:r>
    </w:p>
    <w:p w14:paraId="634F1E3F" w14:textId="77777777" w:rsidR="00597D90" w:rsidRDefault="00597D90" w:rsidP="00597D90">
      <w:r>
        <w:t>Behandlingsrådet definerer sundhedsteknologier bredt, som enhver anvendelse af medicinsk udstyr, procedurer eller forløb, der anvendes i behandlingen eller diagnostik af patienter. Evalueringer af sundhedsteknologier i Behandlingsrådet foretages altid ud fra de fire perspektiver Klinisk effekt og sikkerhed, Patientperspektiver, Organisatoriske implikationer samt Sundhedsøkonomi.</w:t>
      </w:r>
    </w:p>
    <w:p w14:paraId="6D48421B" w14:textId="77777777" w:rsidR="00597D90" w:rsidRDefault="00597D90" w:rsidP="00597D90">
      <w:pPr>
        <w:jc w:val="both"/>
      </w:pPr>
      <w:r>
        <w:t xml:space="preserve">Evalueringsforslag som behandles af Rådet, vil blive offentliggjort på </w:t>
      </w:r>
      <w:hyperlink r:id="rId10" w:history="1">
        <w:r w:rsidRPr="00805237">
          <w:rPr>
            <w:rStyle w:val="Hyperlink"/>
          </w:rPr>
          <w:t>Behandlingsrådets hjemmeside</w:t>
        </w:r>
      </w:hyperlink>
      <w:r>
        <w:t>. Er der fortrolig information i evalueringsforslaget, så skal det tydeligt markeres ved anvendelse af gul tekstfremhævningsfarve</w:t>
      </w:r>
      <w:r>
        <w:rPr>
          <w:rFonts w:ascii="Calibri" w:eastAsia="Calibri" w:hAnsi="Calibri" w:cs="Calibri"/>
        </w:rPr>
        <w:t xml:space="preserve"> (”</w:t>
      </w:r>
      <w:r>
        <w:rPr>
          <w:rFonts w:ascii="Calibri" w:eastAsia="Calibri" w:hAnsi="Calibri" w:cs="Calibri"/>
          <w:highlight w:val="yellow"/>
        </w:rPr>
        <w:t>eksempel</w:t>
      </w:r>
      <w:r>
        <w:rPr>
          <w:rFonts w:ascii="Calibri" w:eastAsia="Calibri" w:hAnsi="Calibri" w:cs="Calibri"/>
        </w:rPr>
        <w:t>”).</w:t>
      </w:r>
    </w:p>
    <w:p w14:paraId="081D033E" w14:textId="023D0A9B" w:rsidR="00597D90" w:rsidRDefault="00597D90" w:rsidP="00597D90">
      <w:pPr>
        <w:jc w:val="both"/>
      </w:pPr>
      <w:r>
        <w:t xml:space="preserve">Evalueringsforslaget skal holdes så kort og præcist som muligt og være på enten dansk eller engelsk. </w:t>
      </w:r>
      <w:r w:rsidR="00D76672">
        <w:t>Til sidst i dokumentet</w:t>
      </w:r>
      <w:r w:rsidR="00644E51">
        <w:t xml:space="preserve"> findes et eksempel på et udfyldt evalueringsforslag, som ansøger kan anvende til inspiration.</w:t>
      </w:r>
    </w:p>
    <w:p w14:paraId="1588892E" w14:textId="0ECD07AA" w:rsidR="00153929" w:rsidRDefault="00597D90" w:rsidP="00644E51">
      <w:r>
        <w:rPr>
          <w:noProof/>
        </w:rPr>
        <mc:AlternateContent>
          <mc:Choice Requires="wps">
            <w:drawing>
              <wp:anchor distT="45720" distB="45720" distL="114300" distR="114300" simplePos="0" relativeHeight="251659264" behindDoc="0" locked="0" layoutInCell="1" allowOverlap="1" wp14:anchorId="5C212064" wp14:editId="7DE48227">
                <wp:simplePos x="0" y="0"/>
                <wp:positionH relativeFrom="margin">
                  <wp:posOffset>0</wp:posOffset>
                </wp:positionH>
                <wp:positionV relativeFrom="paragraph">
                  <wp:posOffset>661586</wp:posOffset>
                </wp:positionV>
                <wp:extent cx="6527800" cy="895350"/>
                <wp:effectExtent l="0" t="0" r="254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895350"/>
                        </a:xfrm>
                        <a:prstGeom prst="rect">
                          <a:avLst/>
                        </a:prstGeom>
                        <a:solidFill>
                          <a:schemeClr val="accent2">
                            <a:lumMod val="20000"/>
                            <a:lumOff val="80000"/>
                          </a:schemeClr>
                        </a:solidFill>
                        <a:ln w="9525">
                          <a:solidFill>
                            <a:srgbClr val="000000"/>
                          </a:solidFill>
                          <a:miter lim="800000"/>
                          <a:headEnd/>
                          <a:tailEnd/>
                        </a:ln>
                      </wps:spPr>
                      <wps:txbx>
                        <w:txbxContent>
                          <w:p w14:paraId="117B11D8" w14:textId="77777777" w:rsidR="00597D90" w:rsidRDefault="00597D90" w:rsidP="00597D90">
                            <w:pPr>
                              <w:shd w:val="clear" w:color="auto" w:fill="E5EFEA" w:themeFill="accent2" w:themeFillTint="33"/>
                              <w:jc w:val="both"/>
                            </w:pPr>
                            <w:r>
                              <w:t xml:space="preserve">Foruden selve evalueringsforslaget kan virksomheder, regioner og hospitalsledelser udfylde og medsende en omkostningsskitse, der overskueliggør de samlede omkostninger forbundet med anvendelsen af sundhedsteknologien. Behandlingsrådets sekretariat stiller en </w:t>
                            </w:r>
                            <w:r w:rsidRPr="008C3761">
                              <w:t>omkostningsskitse</w:t>
                            </w:r>
                            <w:r>
                              <w:t xml:space="preserve"> til rådighed, som kan tilgås på Behandlingsrådets hjemmeside.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12064" id="_x0000_t202" coordsize="21600,21600" o:spt="202" path="m,l,21600r21600,l21600,xe">
                <v:stroke joinstyle="miter"/>
                <v:path gradientshapeok="t" o:connecttype="rect"/>
              </v:shapetype>
              <v:shape id="Text Box 217" o:spid="_x0000_s1026" type="#_x0000_t202" style="position:absolute;margin-left:0;margin-top:52.1pt;width:514pt;height: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" fillcolor="#e5efea [661]">
                <v:textbox>
                  <w:txbxContent>
                    <w:p w14:paraId="117B11D8" w14:textId="77777777" w:rsidR="00597D90" w:rsidRDefault="00597D90" w:rsidP="00597D90">
                      <w:pPr>
                        <w:shd w:val="clear" w:color="auto" w:fill="E5EFEA" w:themeFill="accent2" w:themeFillTint="33"/>
                        <w:jc w:val="both"/>
                      </w:pPr>
                      <w:r>
                        <w:t xml:space="preserve">Foruden selve evalueringsforslaget kan virksomheder, regioner og hospitalsledelser udfylde og medsende en omkostningsskitse, der overskueliggør de samlede omkostninger forbundet med anvendelsen af sundhedsteknologien. Behandlingsrådets sekretariat stiller en </w:t>
                      </w:r>
                      <w:r w:rsidRPr="008C3761">
                        <w:t>omkostningsskitse</w:t>
                      </w:r>
                      <w:r>
                        <w:t xml:space="preserve"> til rådighed, som kan tilgås på Behandlingsrådets hjemmeside.</w:t>
                      </w:r>
                    </w:p>
                  </w:txbxContent>
                </v:textbox>
                <w10:wrap type="square" anchorx="margin"/>
              </v:shape>
            </w:pict>
          </mc:Fallback>
        </mc:AlternateContent>
      </w:r>
      <w:r>
        <w:t>Skulle der opstå spørgsmål i udarbejdelsen af evalueringsforslaget, kan ansøgere kontakte Behandlingsrådets sekretariat for uddybelse eller eventuelle afklaringer.</w:t>
      </w:r>
    </w:p>
    <w:p w14:paraId="3D23EE04" w14:textId="77777777" w:rsidR="00597D90" w:rsidRDefault="00597D90" w:rsidP="00597D90"/>
    <w:p w14:paraId="266EEDF1" w14:textId="77777777" w:rsidR="00597D90" w:rsidRDefault="00597D90" w:rsidP="00597D90">
      <w:r>
        <w:t>Det udfyldte evalueringsforslag er ansøgers produkt.</w:t>
      </w:r>
    </w:p>
    <w:p w14:paraId="08AAEBE7" w14:textId="77777777" w:rsidR="00597D90" w:rsidRDefault="00597D90" w:rsidP="00597D90"/>
    <w:p w14:paraId="2028BCFC" w14:textId="77777777" w:rsidR="00597D90" w:rsidRDefault="00597D90" w:rsidP="00597D90">
      <w:pPr>
        <w:rPr>
          <w:rFonts w:asciiTheme="majorHAnsi" w:eastAsiaTheme="majorEastAsia" w:hAnsiTheme="majorHAnsi" w:cstheme="majorBidi"/>
          <w:color w:val="260048" w:themeColor="accent1" w:themeShade="BF"/>
          <w:sz w:val="26"/>
          <w:szCs w:val="26"/>
        </w:rPr>
      </w:pPr>
      <w:r>
        <w:br w:type="page"/>
      </w:r>
    </w:p>
    <w:p w14:paraId="446ADA71" w14:textId="795DB8EA" w:rsidR="005A48EF" w:rsidRPr="00165AE5" w:rsidRDefault="00597D90" w:rsidP="00165AE5">
      <w:pPr>
        <w:pStyle w:val="Overskrift2"/>
        <w:rPr>
          <w:b/>
          <w:bCs/>
        </w:rPr>
      </w:pPr>
      <w:r w:rsidRPr="005A48EF">
        <w:rPr>
          <w:b/>
          <w:bCs/>
        </w:rPr>
        <w:lastRenderedPageBreak/>
        <w:t>Oplysninger om ansøger</w:t>
      </w:r>
    </w:p>
    <w:p w14:paraId="12921ACF" w14:textId="77777777" w:rsidR="00597D90" w:rsidRPr="00720A3A" w:rsidRDefault="00597D90" w:rsidP="00597D90">
      <w:pPr>
        <w:rPr>
          <w:rFonts w:cstheme="minorHAnsi"/>
        </w:rPr>
      </w:pPr>
      <w:r w:rsidRPr="00720A3A">
        <w:rPr>
          <w:rFonts w:cstheme="minorHAnsi"/>
        </w:rPr>
        <w:t>Navn på ansøger (virksomhedens navn, eller navn på hospital/region)*:</w:t>
      </w:r>
    </w:p>
    <w:tbl>
      <w:tblPr>
        <w:tblStyle w:val="Tabel-Gitter"/>
        <w:tblW w:w="0" w:type="auto"/>
        <w:tblLook w:val="04A0" w:firstRow="1" w:lastRow="0" w:firstColumn="1" w:lastColumn="0" w:noHBand="0" w:noVBand="1"/>
      </w:tblPr>
      <w:tblGrid>
        <w:gridCol w:w="9628"/>
      </w:tblGrid>
      <w:tr w:rsidR="00597D90" w:rsidRPr="00720A3A" w14:paraId="51324A25" w14:textId="77777777" w:rsidTr="00D5606D">
        <w:tc>
          <w:tcPr>
            <w:tcW w:w="9628" w:type="dxa"/>
          </w:tcPr>
          <w:p w14:paraId="0A1B37A4" w14:textId="77777777" w:rsidR="00597D90" w:rsidRPr="00720A3A" w:rsidRDefault="00597D90" w:rsidP="00475389">
            <w:pPr>
              <w:spacing w:after="160" w:line="259" w:lineRule="auto"/>
              <w:jc w:val="both"/>
            </w:pPr>
          </w:p>
        </w:tc>
      </w:tr>
    </w:tbl>
    <w:p w14:paraId="115356CB" w14:textId="77777777" w:rsidR="00597D90" w:rsidRPr="00A36125" w:rsidRDefault="00597D90" w:rsidP="00597D90">
      <w:pPr>
        <w:rPr>
          <w:rFonts w:cstheme="minorHAnsi"/>
          <w:sz w:val="18"/>
          <w:szCs w:val="18"/>
        </w:rPr>
      </w:pPr>
      <w:r w:rsidRPr="00A36125">
        <w:rPr>
          <w:rFonts w:cstheme="minorHAnsi"/>
          <w:sz w:val="18"/>
          <w:szCs w:val="18"/>
        </w:rPr>
        <w:t xml:space="preserve">*Hvis du er offentlig ansøger, </w:t>
      </w:r>
      <w:r>
        <w:rPr>
          <w:rFonts w:cstheme="minorHAnsi"/>
          <w:sz w:val="18"/>
          <w:szCs w:val="18"/>
        </w:rPr>
        <w:t>henviser</w:t>
      </w:r>
      <w:r w:rsidRPr="00A36125">
        <w:rPr>
          <w:rFonts w:cstheme="minorHAnsi"/>
          <w:sz w:val="18"/>
          <w:szCs w:val="18"/>
        </w:rPr>
        <w:t xml:space="preserve"> Behandlingsrådet</w:t>
      </w:r>
      <w:r>
        <w:rPr>
          <w:rFonts w:cstheme="minorHAnsi"/>
          <w:sz w:val="18"/>
          <w:szCs w:val="18"/>
        </w:rPr>
        <w:t xml:space="preserve"> til</w:t>
      </w:r>
      <w:r w:rsidRPr="00A36125">
        <w:rPr>
          <w:rFonts w:cstheme="minorHAnsi"/>
          <w:sz w:val="18"/>
          <w:szCs w:val="18"/>
        </w:rPr>
        <w:t xml:space="preserve">, at evalueringsforslaget i sin helhed </w:t>
      </w:r>
      <w:r>
        <w:rPr>
          <w:rFonts w:cstheme="minorHAnsi"/>
          <w:sz w:val="18"/>
          <w:szCs w:val="18"/>
        </w:rPr>
        <w:t>skal være</w:t>
      </w:r>
      <w:r w:rsidRPr="00A36125">
        <w:rPr>
          <w:rFonts w:cstheme="minorHAnsi"/>
          <w:sz w:val="18"/>
          <w:szCs w:val="18"/>
        </w:rPr>
        <w:t xml:space="preserve"> godkendt af Hospitals-/regionsledelsen</w:t>
      </w:r>
      <w:r>
        <w:rPr>
          <w:rFonts w:cstheme="minorHAnsi"/>
          <w:sz w:val="18"/>
          <w:szCs w:val="18"/>
        </w:rPr>
        <w:t>.</w:t>
      </w:r>
    </w:p>
    <w:p w14:paraId="45356C0F" w14:textId="77777777" w:rsidR="00597D90" w:rsidRDefault="00597D90" w:rsidP="00597D90">
      <w:pPr>
        <w:rPr>
          <w:rFonts w:cstheme="minorHAnsi"/>
        </w:rPr>
      </w:pPr>
      <w:r>
        <w:rPr>
          <w:rFonts w:cstheme="minorHAnsi"/>
        </w:rPr>
        <w:t>Kontaktperson (navn, stilling):</w:t>
      </w:r>
    </w:p>
    <w:tbl>
      <w:tblPr>
        <w:tblStyle w:val="Tabel-Gitter"/>
        <w:tblW w:w="0" w:type="auto"/>
        <w:tblLook w:val="04A0" w:firstRow="1" w:lastRow="0" w:firstColumn="1" w:lastColumn="0" w:noHBand="0" w:noVBand="1"/>
      </w:tblPr>
      <w:tblGrid>
        <w:gridCol w:w="9628"/>
      </w:tblGrid>
      <w:tr w:rsidR="00597D90" w14:paraId="078AB9FC" w14:textId="77777777" w:rsidTr="00D5606D">
        <w:tc>
          <w:tcPr>
            <w:tcW w:w="9628" w:type="dxa"/>
          </w:tcPr>
          <w:p w14:paraId="2D7F4BC6" w14:textId="77777777" w:rsidR="00597D90" w:rsidRDefault="00597D90" w:rsidP="00475389">
            <w:pPr>
              <w:spacing w:after="160" w:line="259" w:lineRule="auto"/>
              <w:jc w:val="both"/>
              <w:rPr>
                <w:rFonts w:cstheme="minorHAnsi"/>
              </w:rPr>
            </w:pPr>
          </w:p>
        </w:tc>
      </w:tr>
    </w:tbl>
    <w:p w14:paraId="700D9DDC" w14:textId="77777777" w:rsidR="00597D90" w:rsidRDefault="00597D90" w:rsidP="00597D90">
      <w:pPr>
        <w:rPr>
          <w:rFonts w:cstheme="minorHAnsi"/>
        </w:rPr>
      </w:pPr>
    </w:p>
    <w:p w14:paraId="556DEC4B" w14:textId="77777777" w:rsidR="00597D90" w:rsidRDefault="00597D90" w:rsidP="00597D90">
      <w:pPr>
        <w:rPr>
          <w:rFonts w:cstheme="minorHAnsi"/>
        </w:rPr>
      </w:pPr>
      <w:r>
        <w:rPr>
          <w:rFonts w:cstheme="minorHAnsi"/>
        </w:rPr>
        <w:t>Dato for indsendelse af evalueringsforslag:</w:t>
      </w:r>
    </w:p>
    <w:tbl>
      <w:tblPr>
        <w:tblStyle w:val="Tabel-Gitter"/>
        <w:tblW w:w="0" w:type="auto"/>
        <w:tblLook w:val="04A0" w:firstRow="1" w:lastRow="0" w:firstColumn="1" w:lastColumn="0" w:noHBand="0" w:noVBand="1"/>
      </w:tblPr>
      <w:tblGrid>
        <w:gridCol w:w="9628"/>
      </w:tblGrid>
      <w:tr w:rsidR="00597D90" w14:paraId="5673F144" w14:textId="77777777" w:rsidTr="00D5606D">
        <w:tc>
          <w:tcPr>
            <w:tcW w:w="9628" w:type="dxa"/>
          </w:tcPr>
          <w:p w14:paraId="750EDE52" w14:textId="77777777" w:rsidR="00597D90" w:rsidRDefault="00597D90" w:rsidP="00475389">
            <w:pPr>
              <w:spacing w:after="160" w:line="259" w:lineRule="auto"/>
              <w:jc w:val="both"/>
              <w:rPr>
                <w:rFonts w:cstheme="minorHAnsi"/>
              </w:rPr>
            </w:pPr>
          </w:p>
        </w:tc>
      </w:tr>
    </w:tbl>
    <w:p w14:paraId="38FB92BF" w14:textId="77777777" w:rsidR="00597D90" w:rsidRPr="00720A3A" w:rsidRDefault="00597D90" w:rsidP="00597D90">
      <w:pPr>
        <w:rPr>
          <w:rFonts w:cstheme="minorHAnsi"/>
        </w:rPr>
      </w:pPr>
    </w:p>
    <w:p w14:paraId="218AAE5F" w14:textId="411D7B0E" w:rsidR="005A48EF" w:rsidRPr="00165AE5" w:rsidRDefault="00597D90" w:rsidP="00165AE5">
      <w:pPr>
        <w:pStyle w:val="Overskrift2"/>
        <w:rPr>
          <w:rFonts w:ascii="Calibri Light" w:hAnsi="Calibri Light" w:cs="Calibri Light"/>
          <w:b/>
          <w:bCs/>
        </w:rPr>
      </w:pPr>
      <w:r w:rsidRPr="005A48EF">
        <w:rPr>
          <w:rFonts w:ascii="Calibri Light" w:hAnsi="Calibri Light" w:cs="Calibri Light"/>
          <w:b/>
          <w:bCs/>
        </w:rPr>
        <w:t>Oplysninger om sundhedsteknologien</w:t>
      </w:r>
    </w:p>
    <w:p w14:paraId="19F8BC57" w14:textId="77777777" w:rsidR="00597D90" w:rsidRPr="00720A3A" w:rsidRDefault="00597D90" w:rsidP="00597D90">
      <w:pPr>
        <w:rPr>
          <w:rFonts w:cstheme="minorHAnsi"/>
        </w:rPr>
      </w:pPr>
      <w:r w:rsidRPr="00720A3A">
        <w:rPr>
          <w:rFonts w:cstheme="minorHAnsi"/>
        </w:rPr>
        <w:t>Beskriv kort sundhedsteknologien, som ønskes evalueret:</w:t>
      </w:r>
    </w:p>
    <w:tbl>
      <w:tblPr>
        <w:tblStyle w:val="Tabel-Gitter"/>
        <w:tblW w:w="0" w:type="auto"/>
        <w:tblLook w:val="04A0" w:firstRow="1" w:lastRow="0" w:firstColumn="1" w:lastColumn="0" w:noHBand="0" w:noVBand="1"/>
      </w:tblPr>
      <w:tblGrid>
        <w:gridCol w:w="9628"/>
      </w:tblGrid>
      <w:tr w:rsidR="00597D90" w:rsidRPr="00720A3A" w14:paraId="137A9AAE" w14:textId="77777777" w:rsidTr="00D5606D">
        <w:tc>
          <w:tcPr>
            <w:tcW w:w="9628" w:type="dxa"/>
          </w:tcPr>
          <w:p w14:paraId="765E1C8F" w14:textId="77777777" w:rsidR="00597D90" w:rsidRPr="00720A3A" w:rsidRDefault="00597D90" w:rsidP="00475389">
            <w:pPr>
              <w:spacing w:after="160" w:line="259" w:lineRule="auto"/>
              <w:jc w:val="both"/>
              <w:rPr>
                <w:rFonts w:cstheme="minorHAnsi"/>
              </w:rPr>
            </w:pPr>
          </w:p>
        </w:tc>
      </w:tr>
    </w:tbl>
    <w:p w14:paraId="618CBB15" w14:textId="77777777" w:rsidR="00597D90" w:rsidRPr="00720A3A" w:rsidRDefault="00597D90" w:rsidP="00597D90">
      <w:pPr>
        <w:rPr>
          <w:rFonts w:cstheme="minorHAnsi"/>
        </w:rPr>
      </w:pPr>
    </w:p>
    <w:p w14:paraId="6EF20578" w14:textId="77777777" w:rsidR="00597D90" w:rsidRPr="00720A3A" w:rsidRDefault="00597D90" w:rsidP="00597D90">
      <w:pPr>
        <w:rPr>
          <w:rFonts w:cstheme="minorHAnsi"/>
        </w:rPr>
      </w:pPr>
      <w:r w:rsidRPr="00720A3A">
        <w:rPr>
          <w:rFonts w:cstheme="minorHAnsi"/>
        </w:rPr>
        <w:t xml:space="preserve">Giv en begrundelse for, hvorfor det er </w:t>
      </w:r>
      <w:r>
        <w:rPr>
          <w:rFonts w:cstheme="minorHAnsi"/>
        </w:rPr>
        <w:t>relevant</w:t>
      </w:r>
      <w:r w:rsidRPr="00720A3A">
        <w:rPr>
          <w:rFonts w:cstheme="minorHAnsi"/>
        </w:rPr>
        <w:t xml:space="preserve"> at foretage evaluering af sundhedsteknologien:</w:t>
      </w:r>
    </w:p>
    <w:tbl>
      <w:tblPr>
        <w:tblStyle w:val="Tabel-Gitter"/>
        <w:tblW w:w="0" w:type="auto"/>
        <w:tblLook w:val="04A0" w:firstRow="1" w:lastRow="0" w:firstColumn="1" w:lastColumn="0" w:noHBand="0" w:noVBand="1"/>
      </w:tblPr>
      <w:tblGrid>
        <w:gridCol w:w="9628"/>
      </w:tblGrid>
      <w:tr w:rsidR="00597D90" w:rsidRPr="00720A3A" w14:paraId="10D05D9B" w14:textId="77777777" w:rsidTr="00D5606D">
        <w:tc>
          <w:tcPr>
            <w:tcW w:w="9628" w:type="dxa"/>
          </w:tcPr>
          <w:p w14:paraId="55C8BB90" w14:textId="77777777" w:rsidR="00597D90" w:rsidRPr="00720A3A" w:rsidRDefault="00597D90" w:rsidP="00475389">
            <w:pPr>
              <w:spacing w:after="160" w:line="259" w:lineRule="auto"/>
              <w:jc w:val="both"/>
              <w:rPr>
                <w:rFonts w:cstheme="minorHAnsi"/>
              </w:rPr>
            </w:pPr>
          </w:p>
        </w:tc>
      </w:tr>
    </w:tbl>
    <w:p w14:paraId="3F605331" w14:textId="639B6C74" w:rsidR="00BF28D5" w:rsidRDefault="00BF28D5">
      <w:pPr>
        <w:rPr>
          <w:rFonts w:cstheme="minorHAnsi"/>
        </w:rPr>
      </w:pPr>
    </w:p>
    <w:p w14:paraId="36F2F6D7" w14:textId="3934F323" w:rsidR="00597D90" w:rsidRPr="00720A3A" w:rsidRDefault="00597D90" w:rsidP="00597D90">
      <w:pPr>
        <w:rPr>
          <w:rFonts w:cstheme="minorHAnsi"/>
        </w:rPr>
      </w:pPr>
      <w:r w:rsidRPr="00720A3A">
        <w:rPr>
          <w:rFonts w:cstheme="minorHAnsi"/>
        </w:rPr>
        <w:t xml:space="preserve">Hvad er sundhedsteknologien </w:t>
      </w:r>
      <w:r>
        <w:rPr>
          <w:rFonts w:cstheme="minorHAnsi"/>
        </w:rPr>
        <w:t>klassificeret</w:t>
      </w:r>
      <w:r w:rsidRPr="00720A3A">
        <w:rPr>
          <w:rFonts w:cstheme="minorHAnsi"/>
        </w:rPr>
        <w:t xml:space="preserve"> som? </w:t>
      </w:r>
    </w:p>
    <w:p w14:paraId="21F46695" w14:textId="77777777" w:rsidR="00597D90" w:rsidRPr="00720A3A" w:rsidRDefault="00F320AE" w:rsidP="00597D90">
      <w:pPr>
        <w:spacing w:after="0"/>
        <w:rPr>
          <w:rFonts w:cstheme="minorHAnsi"/>
        </w:rPr>
      </w:pPr>
      <w:sdt>
        <w:sdtPr>
          <w:rPr>
            <w:rFonts w:cstheme="minorHAnsi"/>
          </w:rPr>
          <w:id w:val="57058004"/>
          <w14:checkbox>
            <w14:checked w14:val="0"/>
            <w14:checkedState w14:val="2612" w14:font="MS Gothic"/>
            <w14:uncheckedState w14:val="2610" w14:font="MS Gothic"/>
          </w14:checkbox>
        </w:sdtPr>
        <w:sdtEndPr/>
        <w:sdtContent>
          <w:r w:rsidR="00597D90">
            <w:rPr>
              <w:rFonts w:ascii="MS Gothic" w:eastAsia="MS Gothic" w:hAnsi="MS Gothic" w:cstheme="minorHAnsi" w:hint="eastAsia"/>
            </w:rPr>
            <w:t>☐</w:t>
          </w:r>
        </w:sdtContent>
      </w:sdt>
      <w:r w:rsidR="00597D90" w:rsidRPr="00720A3A">
        <w:rPr>
          <w:rFonts w:cstheme="minorHAnsi"/>
        </w:rPr>
        <w:t>Medicinsk udstyr, som er CE-mærket*</w:t>
      </w:r>
    </w:p>
    <w:p w14:paraId="381018C1" w14:textId="77777777" w:rsidR="00597D90" w:rsidRPr="00720A3A" w:rsidRDefault="00597D90" w:rsidP="00597D90">
      <w:pPr>
        <w:spacing w:after="0"/>
        <w:rPr>
          <w:rFonts w:cstheme="minorHAnsi"/>
        </w:rPr>
      </w:pPr>
      <w:r w:rsidRPr="00720A3A">
        <w:rPr>
          <w:rFonts w:cstheme="minorHAnsi"/>
        </w:rPr>
        <w:tab/>
      </w:r>
      <w:sdt>
        <w:sdtPr>
          <w:rPr>
            <w:rFonts w:cstheme="minorHAnsi"/>
          </w:rPr>
          <w:id w:val="-538426482"/>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w:t>
      </w:r>
    </w:p>
    <w:p w14:paraId="5C92678C" w14:textId="77777777" w:rsidR="00597D90" w:rsidRPr="00720A3A" w:rsidRDefault="00597D90" w:rsidP="00597D90">
      <w:pPr>
        <w:spacing w:after="0"/>
        <w:rPr>
          <w:rFonts w:cstheme="minorHAnsi"/>
        </w:rPr>
      </w:pPr>
      <w:r w:rsidRPr="00720A3A">
        <w:rPr>
          <w:rFonts w:cstheme="minorHAnsi"/>
        </w:rPr>
        <w:tab/>
      </w:r>
      <w:sdt>
        <w:sdtPr>
          <w:rPr>
            <w:rFonts w:cstheme="minorHAnsi"/>
          </w:rPr>
          <w:id w:val="1969318387"/>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IIA</w:t>
      </w:r>
    </w:p>
    <w:p w14:paraId="779B51FA" w14:textId="77777777" w:rsidR="00597D90" w:rsidRPr="00720A3A" w:rsidRDefault="00597D90" w:rsidP="00597D90">
      <w:pPr>
        <w:spacing w:after="0"/>
        <w:rPr>
          <w:rFonts w:cstheme="minorHAnsi"/>
        </w:rPr>
      </w:pPr>
      <w:r w:rsidRPr="00720A3A">
        <w:rPr>
          <w:rFonts w:cstheme="minorHAnsi"/>
        </w:rPr>
        <w:tab/>
      </w:r>
      <w:sdt>
        <w:sdtPr>
          <w:rPr>
            <w:rFonts w:cstheme="minorHAnsi"/>
          </w:rPr>
          <w:id w:val="-20896786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720A3A">
        <w:rPr>
          <w:rFonts w:cstheme="minorHAnsi"/>
        </w:rPr>
        <w:t>Klasse IIB</w:t>
      </w:r>
    </w:p>
    <w:p w14:paraId="1CA4E825" w14:textId="77777777" w:rsidR="00597D90" w:rsidRPr="00720A3A" w:rsidRDefault="00597D90" w:rsidP="00597D90">
      <w:pPr>
        <w:spacing w:after="0"/>
        <w:rPr>
          <w:rFonts w:cstheme="minorHAnsi"/>
        </w:rPr>
      </w:pPr>
      <w:r w:rsidRPr="00720A3A">
        <w:rPr>
          <w:rFonts w:cstheme="minorHAnsi"/>
        </w:rPr>
        <w:tab/>
      </w:r>
      <w:sdt>
        <w:sdtPr>
          <w:rPr>
            <w:rFonts w:cstheme="minorHAnsi"/>
          </w:rPr>
          <w:id w:val="1741137964"/>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III</w:t>
      </w:r>
    </w:p>
    <w:p w14:paraId="7D6AA4E3" w14:textId="77777777" w:rsidR="00597D90" w:rsidRPr="00720A3A" w:rsidRDefault="00F320AE" w:rsidP="00597D90">
      <w:pPr>
        <w:spacing w:after="0"/>
        <w:rPr>
          <w:rFonts w:cstheme="minorHAnsi"/>
        </w:rPr>
      </w:pPr>
      <w:sdt>
        <w:sdtPr>
          <w:rPr>
            <w:rFonts w:cstheme="minorHAnsi"/>
          </w:rPr>
          <w:id w:val="-1546754162"/>
          <w14:checkbox>
            <w14:checked w14:val="0"/>
            <w14:checkedState w14:val="2612" w14:font="MS Gothic"/>
            <w14:uncheckedState w14:val="2610" w14:font="MS Gothic"/>
          </w14:checkbox>
        </w:sdtPr>
        <w:sdtEndPr/>
        <w:sdtContent>
          <w:r w:rsidR="00597D90" w:rsidRPr="00720A3A">
            <w:rPr>
              <w:rFonts w:ascii="Segoe UI Symbol" w:eastAsia="MS Gothic" w:hAnsi="Segoe UI Symbol" w:cs="Segoe UI Symbol"/>
            </w:rPr>
            <w:t>☐</w:t>
          </w:r>
        </w:sdtContent>
      </w:sdt>
      <w:r w:rsidR="00597D90" w:rsidRPr="00720A3A">
        <w:rPr>
          <w:rFonts w:cstheme="minorHAnsi"/>
        </w:rPr>
        <w:t>Diagnostisk teknologi</w:t>
      </w:r>
      <w:r w:rsidR="00597D90">
        <w:rPr>
          <w:rFonts w:cstheme="minorHAnsi"/>
        </w:rPr>
        <w:t>,</w:t>
      </w:r>
      <w:r w:rsidR="00597D90" w:rsidRPr="00720A3A">
        <w:rPr>
          <w:rFonts w:cstheme="minorHAnsi"/>
        </w:rPr>
        <w:t xml:space="preserve"> som er CE-mærket</w:t>
      </w:r>
      <w:r w:rsidR="00597D90">
        <w:rPr>
          <w:rFonts w:cstheme="minorHAnsi"/>
        </w:rPr>
        <w:t>**</w:t>
      </w:r>
    </w:p>
    <w:p w14:paraId="7F44834F" w14:textId="77777777" w:rsidR="00597D90" w:rsidRPr="00720A3A" w:rsidRDefault="00597D90" w:rsidP="00597D90">
      <w:pPr>
        <w:spacing w:after="0"/>
        <w:rPr>
          <w:rFonts w:cstheme="minorHAnsi"/>
        </w:rPr>
      </w:pPr>
      <w:r w:rsidRPr="00720A3A">
        <w:rPr>
          <w:rFonts w:cstheme="minorHAnsi"/>
        </w:rPr>
        <w:tab/>
      </w:r>
      <w:sdt>
        <w:sdtPr>
          <w:rPr>
            <w:rFonts w:cstheme="minorHAnsi"/>
          </w:rPr>
          <w:id w:val="977956565"/>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A</w:t>
      </w:r>
    </w:p>
    <w:p w14:paraId="026E6ECE" w14:textId="77777777" w:rsidR="00597D90" w:rsidRPr="00720A3A" w:rsidRDefault="00597D90" w:rsidP="00597D90">
      <w:pPr>
        <w:spacing w:after="0"/>
        <w:rPr>
          <w:rFonts w:cstheme="minorHAnsi"/>
        </w:rPr>
      </w:pPr>
      <w:r w:rsidRPr="00720A3A">
        <w:rPr>
          <w:rFonts w:cstheme="minorHAnsi"/>
        </w:rPr>
        <w:tab/>
      </w:r>
      <w:sdt>
        <w:sdtPr>
          <w:rPr>
            <w:rFonts w:cstheme="minorHAnsi"/>
          </w:rPr>
          <w:id w:val="58144536"/>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B</w:t>
      </w:r>
    </w:p>
    <w:p w14:paraId="619D871C" w14:textId="77777777" w:rsidR="00597D90" w:rsidRPr="00720A3A" w:rsidRDefault="00597D90" w:rsidP="00597D90">
      <w:pPr>
        <w:spacing w:after="0"/>
        <w:rPr>
          <w:rFonts w:cstheme="minorHAnsi"/>
        </w:rPr>
      </w:pPr>
      <w:r w:rsidRPr="00720A3A">
        <w:rPr>
          <w:rFonts w:cstheme="minorHAnsi"/>
        </w:rPr>
        <w:tab/>
      </w:r>
      <w:sdt>
        <w:sdtPr>
          <w:rPr>
            <w:rFonts w:cstheme="minorHAnsi"/>
          </w:rPr>
          <w:id w:val="145091203"/>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C</w:t>
      </w:r>
    </w:p>
    <w:p w14:paraId="735538CE" w14:textId="77777777" w:rsidR="00597D90" w:rsidRPr="00720A3A" w:rsidRDefault="00597D90" w:rsidP="00597D90">
      <w:pPr>
        <w:spacing w:after="0"/>
        <w:rPr>
          <w:rFonts w:cstheme="minorHAnsi"/>
        </w:rPr>
      </w:pPr>
      <w:r w:rsidRPr="00720A3A">
        <w:rPr>
          <w:rFonts w:cstheme="minorHAnsi"/>
        </w:rPr>
        <w:tab/>
      </w:r>
      <w:sdt>
        <w:sdtPr>
          <w:rPr>
            <w:rFonts w:cstheme="minorHAnsi"/>
          </w:rPr>
          <w:id w:val="-1219355863"/>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D</w:t>
      </w:r>
    </w:p>
    <w:p w14:paraId="27711C71" w14:textId="77777777" w:rsidR="00597D90" w:rsidRDefault="00F320AE" w:rsidP="00597D90">
      <w:pPr>
        <w:spacing w:after="0"/>
        <w:rPr>
          <w:rFonts w:cstheme="minorHAnsi"/>
        </w:rPr>
      </w:pPr>
      <w:sdt>
        <w:sdtPr>
          <w:rPr>
            <w:rFonts w:cstheme="minorHAnsi"/>
          </w:rPr>
          <w:id w:val="-2123303990"/>
          <w14:checkbox>
            <w14:checked w14:val="0"/>
            <w14:checkedState w14:val="2612" w14:font="MS Gothic"/>
            <w14:uncheckedState w14:val="2610" w14:font="MS Gothic"/>
          </w14:checkbox>
        </w:sdtPr>
        <w:sdtEndPr/>
        <w:sdtContent>
          <w:r w:rsidR="00597D90">
            <w:rPr>
              <w:rFonts w:ascii="MS Gothic" w:eastAsia="MS Gothic" w:hAnsi="MS Gothic" w:cstheme="minorHAnsi" w:hint="eastAsia"/>
            </w:rPr>
            <w:t>☐</w:t>
          </w:r>
        </w:sdtContent>
      </w:sdt>
      <w:r w:rsidR="00597D90" w:rsidRPr="00720A3A">
        <w:rPr>
          <w:rFonts w:cstheme="minorHAnsi"/>
        </w:rPr>
        <w:t>Procedure</w:t>
      </w:r>
      <w:r w:rsidR="00597D90">
        <w:rPr>
          <w:rFonts w:cstheme="minorHAnsi"/>
        </w:rPr>
        <w:t xml:space="preserve"> (arbejdsgange i forbindelse med diagnostik, behandling, genoptræning og/eller med et forebyggelsesmæssigt formål)</w:t>
      </w:r>
    </w:p>
    <w:p w14:paraId="395CDA37" w14:textId="77777777" w:rsidR="00597D90" w:rsidRDefault="00597D90" w:rsidP="00597D90">
      <w:pPr>
        <w:spacing w:after="0"/>
        <w:ind w:left="1304" w:firstLine="1"/>
        <w:rPr>
          <w:rFonts w:cstheme="minorHAnsi"/>
        </w:rPr>
      </w:pPr>
      <w:r>
        <w:rPr>
          <w:rFonts w:cstheme="minorHAnsi"/>
        </w:rPr>
        <w:t>Hvis proceduren indebærer brug af en dominerende sundhedsteknologi, beskriv denne og angiv CE-mærkning og klassificering</w:t>
      </w:r>
    </w:p>
    <w:tbl>
      <w:tblPr>
        <w:tblStyle w:val="Tabel-Gitter"/>
        <w:tblW w:w="0" w:type="auto"/>
        <w:tblInd w:w="1304" w:type="dxa"/>
        <w:tblLook w:val="04A0" w:firstRow="1" w:lastRow="0" w:firstColumn="1" w:lastColumn="0" w:noHBand="0" w:noVBand="1"/>
      </w:tblPr>
      <w:tblGrid>
        <w:gridCol w:w="8324"/>
      </w:tblGrid>
      <w:tr w:rsidR="00597D90" w14:paraId="50CDE6D0" w14:textId="77777777" w:rsidTr="00D5606D">
        <w:tc>
          <w:tcPr>
            <w:tcW w:w="9628" w:type="dxa"/>
          </w:tcPr>
          <w:p w14:paraId="3A2C4E8A" w14:textId="77777777" w:rsidR="00597D90" w:rsidRDefault="00597D90" w:rsidP="00D5606D">
            <w:pPr>
              <w:rPr>
                <w:rFonts w:cstheme="minorHAnsi"/>
              </w:rPr>
            </w:pPr>
          </w:p>
        </w:tc>
      </w:tr>
    </w:tbl>
    <w:p w14:paraId="061C9BDF" w14:textId="77777777" w:rsidR="00597D90" w:rsidRPr="0051079D" w:rsidRDefault="00597D90" w:rsidP="00597D90">
      <w:pPr>
        <w:rPr>
          <w:rFonts w:cstheme="minorHAnsi"/>
          <w:sz w:val="18"/>
          <w:szCs w:val="18"/>
        </w:rPr>
      </w:pPr>
      <w:r w:rsidRPr="0051079D">
        <w:rPr>
          <w:rFonts w:cstheme="minorHAnsi"/>
          <w:sz w:val="18"/>
          <w:szCs w:val="18"/>
        </w:rPr>
        <w:lastRenderedPageBreak/>
        <w:t>*Behandlingsrådet vurderer kun medicinsk udstyr, som er CE-mærket</w:t>
      </w:r>
      <w:r>
        <w:rPr>
          <w:rFonts w:cstheme="minorHAnsi"/>
          <w:sz w:val="18"/>
          <w:szCs w:val="18"/>
        </w:rPr>
        <w:t xml:space="preserve"> eller på tilsvarende vis opfylder lovgivningens krav om medicinsk udstyr</w:t>
      </w:r>
      <w:r>
        <w:rPr>
          <w:rFonts w:cstheme="minorHAnsi"/>
          <w:sz w:val="18"/>
          <w:szCs w:val="18"/>
        </w:rPr>
        <w:br/>
      </w:r>
      <w:r w:rsidRPr="0051079D">
        <w:rPr>
          <w:rFonts w:cstheme="minorHAnsi"/>
          <w:sz w:val="18"/>
          <w:szCs w:val="18"/>
        </w:rPr>
        <w:t>**</w:t>
      </w:r>
      <w:r>
        <w:rPr>
          <w:rFonts w:cstheme="minorHAnsi"/>
          <w:sz w:val="18"/>
          <w:szCs w:val="18"/>
        </w:rPr>
        <w:t>D</w:t>
      </w:r>
      <w:r w:rsidRPr="0051079D">
        <w:rPr>
          <w:rFonts w:cstheme="minorHAnsi"/>
          <w:sz w:val="18"/>
          <w:szCs w:val="18"/>
        </w:rPr>
        <w:t xml:space="preserve">iagnostisk </w:t>
      </w:r>
      <w:r>
        <w:rPr>
          <w:rFonts w:cstheme="minorHAnsi"/>
          <w:sz w:val="18"/>
          <w:szCs w:val="18"/>
        </w:rPr>
        <w:t>teknologi</w:t>
      </w:r>
      <w:r w:rsidRPr="0051079D">
        <w:rPr>
          <w:rFonts w:cstheme="minorHAnsi"/>
          <w:sz w:val="18"/>
          <w:szCs w:val="18"/>
        </w:rPr>
        <w:t xml:space="preserve"> der anvender medicinsk </w:t>
      </w:r>
      <w:r>
        <w:rPr>
          <w:rFonts w:cstheme="minorHAnsi"/>
          <w:sz w:val="18"/>
          <w:szCs w:val="18"/>
        </w:rPr>
        <w:t>u</w:t>
      </w:r>
      <w:r w:rsidRPr="0051079D">
        <w:rPr>
          <w:rFonts w:cstheme="minorHAnsi"/>
          <w:sz w:val="18"/>
          <w:szCs w:val="18"/>
        </w:rPr>
        <w:t xml:space="preserve">dstyr til </w:t>
      </w:r>
      <w:r w:rsidRPr="0047051F">
        <w:rPr>
          <w:rFonts w:cstheme="minorHAnsi"/>
          <w:i/>
          <w:iCs/>
          <w:sz w:val="18"/>
          <w:szCs w:val="18"/>
        </w:rPr>
        <w:t>in vitro</w:t>
      </w:r>
      <w:r w:rsidRPr="0051079D">
        <w:rPr>
          <w:rFonts w:cstheme="minorHAnsi"/>
          <w:sz w:val="18"/>
          <w:szCs w:val="18"/>
        </w:rPr>
        <w:t xml:space="preserve"> diagnostik</w:t>
      </w:r>
    </w:p>
    <w:p w14:paraId="1294797B" w14:textId="77777777" w:rsidR="00597D90" w:rsidRDefault="00F320AE" w:rsidP="00597D90">
      <w:pPr>
        <w:rPr>
          <w:rFonts w:cstheme="minorHAnsi"/>
        </w:rPr>
      </w:pPr>
      <w:sdt>
        <w:sdtPr>
          <w:rPr>
            <w:rFonts w:cstheme="minorHAnsi"/>
          </w:rPr>
          <w:id w:val="-1271158437"/>
          <w14:checkbox>
            <w14:checked w14:val="0"/>
            <w14:checkedState w14:val="2612" w14:font="MS Gothic"/>
            <w14:uncheckedState w14:val="2610" w14:font="MS Gothic"/>
          </w14:checkbox>
        </w:sdtPr>
        <w:sdtEndPr/>
        <w:sdtContent>
          <w:r w:rsidR="00597D90">
            <w:rPr>
              <w:rFonts w:ascii="MS Gothic" w:eastAsia="MS Gothic" w:hAnsi="MS Gothic" w:cstheme="minorHAnsi" w:hint="eastAsia"/>
            </w:rPr>
            <w:t>☐</w:t>
          </w:r>
        </w:sdtContent>
      </w:sdt>
      <w:r w:rsidR="00597D90">
        <w:rPr>
          <w:rFonts w:cstheme="minorHAnsi"/>
        </w:rPr>
        <w:t>Det erklæres hermed på tro og love, at ovenstående oplysninger er korrekte og lever op til gældende lovgivning vedrørende CE-mærkning.</w:t>
      </w:r>
      <w:r w:rsidR="00597D90">
        <w:rPr>
          <w:rFonts w:cstheme="minorHAnsi"/>
        </w:rPr>
        <w:br/>
      </w:r>
    </w:p>
    <w:p w14:paraId="65051163" w14:textId="77777777" w:rsidR="00597D90" w:rsidRPr="00720A3A" w:rsidRDefault="00597D90" w:rsidP="00597D90">
      <w:pPr>
        <w:rPr>
          <w:rFonts w:cstheme="minorHAnsi"/>
        </w:rPr>
      </w:pPr>
      <w:r w:rsidRPr="00720A3A">
        <w:rPr>
          <w:rFonts w:cstheme="minorHAnsi"/>
        </w:rPr>
        <w:t xml:space="preserve">Angiv kort den aktuelle status for anvendelse </w:t>
      </w:r>
      <w:r>
        <w:rPr>
          <w:rFonts w:cstheme="minorHAnsi"/>
        </w:rPr>
        <w:t xml:space="preserve">af sundhedsteknologien </w:t>
      </w:r>
      <w:r w:rsidRPr="00720A3A">
        <w:rPr>
          <w:rFonts w:cstheme="minorHAnsi"/>
        </w:rPr>
        <w:t>i Danmark og udlandet:</w:t>
      </w:r>
    </w:p>
    <w:tbl>
      <w:tblPr>
        <w:tblStyle w:val="Tabel-Gitter"/>
        <w:tblW w:w="0" w:type="auto"/>
        <w:tblLook w:val="04A0" w:firstRow="1" w:lastRow="0" w:firstColumn="1" w:lastColumn="0" w:noHBand="0" w:noVBand="1"/>
      </w:tblPr>
      <w:tblGrid>
        <w:gridCol w:w="9628"/>
      </w:tblGrid>
      <w:tr w:rsidR="00597D90" w:rsidRPr="00720A3A" w14:paraId="5256277C" w14:textId="77777777" w:rsidTr="00D5606D">
        <w:tc>
          <w:tcPr>
            <w:tcW w:w="9628" w:type="dxa"/>
          </w:tcPr>
          <w:p w14:paraId="0E78FB87" w14:textId="77777777" w:rsidR="00597D90" w:rsidRPr="00720A3A" w:rsidRDefault="00597D90" w:rsidP="00475389">
            <w:pPr>
              <w:spacing w:after="160" w:line="259" w:lineRule="auto"/>
              <w:jc w:val="both"/>
              <w:rPr>
                <w:rFonts w:cstheme="minorHAnsi"/>
              </w:rPr>
            </w:pPr>
          </w:p>
        </w:tc>
      </w:tr>
    </w:tbl>
    <w:p w14:paraId="4E3597CA" w14:textId="77777777" w:rsidR="00597D90" w:rsidRPr="00720A3A" w:rsidRDefault="00597D90" w:rsidP="00597D90">
      <w:pPr>
        <w:rPr>
          <w:rFonts w:cstheme="minorHAnsi"/>
        </w:rPr>
      </w:pPr>
    </w:p>
    <w:p w14:paraId="790CEEC1" w14:textId="6D645198" w:rsidR="00597D90" w:rsidRPr="00720A3A" w:rsidRDefault="00597D90" w:rsidP="00597D90">
      <w:r w:rsidRPr="5CC8A843">
        <w:t xml:space="preserve">Foreslå </w:t>
      </w:r>
      <w:r>
        <w:t xml:space="preserve">ønsket </w:t>
      </w:r>
      <w:r w:rsidRPr="5CC8A843">
        <w:t>PICO-specifikation*(p</w:t>
      </w:r>
      <w:r>
        <w:t>opulation</w:t>
      </w:r>
      <w:r w:rsidRPr="5CC8A843">
        <w:t>, intervention, comparator, outcome) til angivelse af problemstilling for evalueringen:</w:t>
      </w:r>
    </w:p>
    <w:tbl>
      <w:tblPr>
        <w:tblStyle w:val="Tabel-Gitter"/>
        <w:tblW w:w="0" w:type="auto"/>
        <w:tblLook w:val="04A0" w:firstRow="1" w:lastRow="0" w:firstColumn="1" w:lastColumn="0" w:noHBand="0" w:noVBand="1"/>
      </w:tblPr>
      <w:tblGrid>
        <w:gridCol w:w="4814"/>
        <w:gridCol w:w="4814"/>
      </w:tblGrid>
      <w:tr w:rsidR="00597D90" w:rsidRPr="00720A3A" w14:paraId="605F470D" w14:textId="77777777" w:rsidTr="00D5606D">
        <w:tc>
          <w:tcPr>
            <w:tcW w:w="4814" w:type="dxa"/>
          </w:tcPr>
          <w:p w14:paraId="0030622C" w14:textId="77777777" w:rsidR="00597D90" w:rsidRDefault="00597D90" w:rsidP="00D5606D">
            <w:pPr>
              <w:rPr>
                <w:rFonts w:cstheme="minorHAnsi"/>
              </w:rPr>
            </w:pPr>
            <w:r w:rsidRPr="00CE4C18">
              <w:rPr>
                <w:rFonts w:cstheme="minorHAnsi"/>
                <w:sz w:val="44"/>
                <w:szCs w:val="44"/>
              </w:rPr>
              <w:t>P</w:t>
            </w:r>
            <w:r>
              <w:rPr>
                <w:rFonts w:cstheme="minorHAnsi"/>
              </w:rPr>
              <w:t>opulationen – den patientgruppe som sundhedsteknologien anvendes i, og som evalueringen fokuserer på. Angiv også antal årlige patienter i Danmark</w:t>
            </w:r>
          </w:p>
          <w:p w14:paraId="5B32CF6E" w14:textId="77777777" w:rsidR="00597D90" w:rsidRPr="00720A3A" w:rsidRDefault="00597D90" w:rsidP="00D5606D">
            <w:pPr>
              <w:rPr>
                <w:rFonts w:cstheme="minorHAnsi"/>
              </w:rPr>
            </w:pPr>
          </w:p>
        </w:tc>
        <w:tc>
          <w:tcPr>
            <w:tcW w:w="4814" w:type="dxa"/>
          </w:tcPr>
          <w:p w14:paraId="474C9790" w14:textId="77777777" w:rsidR="00597D90" w:rsidRPr="00720A3A" w:rsidRDefault="00597D90" w:rsidP="00475389">
            <w:pPr>
              <w:spacing w:after="160" w:line="259" w:lineRule="auto"/>
              <w:jc w:val="both"/>
              <w:rPr>
                <w:rFonts w:cstheme="minorHAnsi"/>
              </w:rPr>
            </w:pPr>
          </w:p>
        </w:tc>
      </w:tr>
      <w:tr w:rsidR="00597D90" w:rsidRPr="00720A3A" w14:paraId="6BFC5BAF" w14:textId="77777777" w:rsidTr="00D5606D">
        <w:tc>
          <w:tcPr>
            <w:tcW w:w="4814" w:type="dxa"/>
          </w:tcPr>
          <w:p w14:paraId="4235B276" w14:textId="77777777" w:rsidR="00597D90" w:rsidRPr="00720A3A" w:rsidRDefault="00597D90" w:rsidP="00D5606D">
            <w:pPr>
              <w:rPr>
                <w:rFonts w:cstheme="minorHAnsi"/>
              </w:rPr>
            </w:pPr>
            <w:r w:rsidRPr="00945D7E">
              <w:rPr>
                <w:rFonts w:cstheme="minorHAnsi"/>
                <w:sz w:val="44"/>
                <w:szCs w:val="44"/>
              </w:rPr>
              <w:t>I</w:t>
            </w:r>
            <w:r>
              <w:rPr>
                <w:rFonts w:cstheme="minorHAnsi"/>
              </w:rPr>
              <w:t>nterventionen – den specifikke sundhedsteknologi som ønskes evalueret</w:t>
            </w:r>
          </w:p>
        </w:tc>
        <w:tc>
          <w:tcPr>
            <w:tcW w:w="4814" w:type="dxa"/>
          </w:tcPr>
          <w:p w14:paraId="210C328F" w14:textId="77777777" w:rsidR="00597D90" w:rsidRPr="00720A3A" w:rsidRDefault="00597D90" w:rsidP="00475389">
            <w:pPr>
              <w:spacing w:after="160" w:line="259" w:lineRule="auto"/>
              <w:jc w:val="both"/>
              <w:rPr>
                <w:rFonts w:cstheme="minorHAnsi"/>
              </w:rPr>
            </w:pPr>
          </w:p>
        </w:tc>
      </w:tr>
      <w:tr w:rsidR="00597D90" w:rsidRPr="00720A3A" w14:paraId="1F91B89A" w14:textId="77777777" w:rsidTr="00D5606D">
        <w:tc>
          <w:tcPr>
            <w:tcW w:w="4814" w:type="dxa"/>
          </w:tcPr>
          <w:p w14:paraId="4B562A35" w14:textId="77777777" w:rsidR="00597D90" w:rsidRPr="00720A3A" w:rsidRDefault="00597D90" w:rsidP="00D5606D">
            <w:pPr>
              <w:rPr>
                <w:rFonts w:cstheme="minorHAnsi"/>
              </w:rPr>
            </w:pPr>
            <w:r w:rsidRPr="00945D7E">
              <w:rPr>
                <w:rFonts w:cstheme="minorHAnsi"/>
                <w:sz w:val="44"/>
                <w:szCs w:val="44"/>
              </w:rPr>
              <w:t>C</w:t>
            </w:r>
            <w:r>
              <w:rPr>
                <w:rFonts w:cstheme="minorHAnsi"/>
              </w:rPr>
              <w:t xml:space="preserve">omparator (komparator) – den sundhedsteknologi eller behandling som det er naturligt at sammenligne med, og som i dag anvendes som det bedste og bredest anvendte alternativ til interventionen (I). </w:t>
            </w:r>
          </w:p>
        </w:tc>
        <w:tc>
          <w:tcPr>
            <w:tcW w:w="4814" w:type="dxa"/>
          </w:tcPr>
          <w:p w14:paraId="439E00CE" w14:textId="77777777" w:rsidR="00597D90" w:rsidRPr="00720A3A" w:rsidRDefault="00597D90" w:rsidP="00475389">
            <w:pPr>
              <w:spacing w:after="160" w:line="259" w:lineRule="auto"/>
              <w:jc w:val="both"/>
              <w:rPr>
                <w:rFonts w:cstheme="minorHAnsi"/>
              </w:rPr>
            </w:pPr>
          </w:p>
        </w:tc>
      </w:tr>
      <w:tr w:rsidR="00597D90" w:rsidRPr="00720A3A" w14:paraId="1B97AEC7" w14:textId="77777777" w:rsidTr="00D5606D">
        <w:tc>
          <w:tcPr>
            <w:tcW w:w="4814" w:type="dxa"/>
          </w:tcPr>
          <w:p w14:paraId="3463B6A6" w14:textId="77777777" w:rsidR="00597D90" w:rsidRPr="00720A3A" w:rsidRDefault="00597D90" w:rsidP="00D5606D">
            <w:pPr>
              <w:rPr>
                <w:rFonts w:cstheme="minorHAnsi"/>
              </w:rPr>
            </w:pPr>
            <w:r w:rsidRPr="00CE097A">
              <w:rPr>
                <w:rFonts w:cstheme="minorHAnsi"/>
                <w:sz w:val="44"/>
                <w:szCs w:val="44"/>
              </w:rPr>
              <w:t>O</w:t>
            </w:r>
            <w:r>
              <w:rPr>
                <w:rFonts w:cstheme="minorHAnsi"/>
              </w:rPr>
              <w:t>utcome (effektmål) – de kliniske effektmål som vil være relevante at vurdere sundhedsteknologien sammenlignet med komparator på.</w:t>
            </w:r>
          </w:p>
        </w:tc>
        <w:tc>
          <w:tcPr>
            <w:tcW w:w="4814" w:type="dxa"/>
          </w:tcPr>
          <w:p w14:paraId="7062DBD0" w14:textId="77777777" w:rsidR="00597D90" w:rsidRPr="00720A3A" w:rsidRDefault="00597D90" w:rsidP="00475389">
            <w:pPr>
              <w:spacing w:after="160" w:line="259" w:lineRule="auto"/>
              <w:jc w:val="both"/>
              <w:rPr>
                <w:rFonts w:cstheme="minorHAnsi"/>
              </w:rPr>
            </w:pPr>
          </w:p>
        </w:tc>
      </w:tr>
    </w:tbl>
    <w:p w14:paraId="2518D7A5" w14:textId="77777777" w:rsidR="00597D90" w:rsidRPr="00606980" w:rsidRDefault="00597D90" w:rsidP="00597D90">
      <w:pPr>
        <w:rPr>
          <w:rFonts w:cstheme="minorHAnsi"/>
          <w:sz w:val="18"/>
          <w:szCs w:val="18"/>
        </w:rPr>
      </w:pPr>
      <w:r w:rsidRPr="00606980">
        <w:rPr>
          <w:rFonts w:cstheme="minorHAnsi"/>
          <w:sz w:val="18"/>
          <w:szCs w:val="18"/>
        </w:rPr>
        <w:t xml:space="preserve"> *PICO er et værktøj som anvendes i Behandlingsrådet til at formulere præcise problemstillinger</w:t>
      </w:r>
      <w:r>
        <w:rPr>
          <w:rFonts w:cstheme="minorHAnsi"/>
          <w:sz w:val="18"/>
          <w:szCs w:val="18"/>
        </w:rPr>
        <w:t xml:space="preserve">, og </w:t>
      </w:r>
      <w:r w:rsidRPr="00606980">
        <w:rPr>
          <w:rFonts w:cstheme="minorHAnsi"/>
          <w:sz w:val="18"/>
          <w:szCs w:val="18"/>
        </w:rPr>
        <w:t>er vigtig i planlægning og udførsel af en evaluering i Behandlingsrådet.</w:t>
      </w:r>
      <w:r>
        <w:rPr>
          <w:rFonts w:cstheme="minorHAnsi"/>
          <w:sz w:val="18"/>
          <w:szCs w:val="18"/>
        </w:rPr>
        <w:t xml:space="preserve"> PICO er nærmere beskrevet i Behandlingsrådets metodevejledning, som kan findes på </w:t>
      </w:r>
      <w:hyperlink r:id="rId11" w:history="1">
        <w:r w:rsidRPr="00805237">
          <w:rPr>
            <w:rStyle w:val="Hyperlink"/>
            <w:rFonts w:cstheme="minorHAnsi"/>
            <w:sz w:val="18"/>
            <w:szCs w:val="18"/>
          </w:rPr>
          <w:t>Behandlingsrådets hjemmeside</w:t>
        </w:r>
      </w:hyperlink>
      <w:r>
        <w:rPr>
          <w:rFonts w:cstheme="minorHAnsi"/>
          <w:sz w:val="18"/>
          <w:szCs w:val="18"/>
        </w:rPr>
        <w:t>.</w:t>
      </w:r>
    </w:p>
    <w:p w14:paraId="45159621" w14:textId="77777777" w:rsidR="00597D90" w:rsidRPr="00720A3A" w:rsidRDefault="00597D90" w:rsidP="00597D90">
      <w:pPr>
        <w:rPr>
          <w:rFonts w:cstheme="minorHAnsi"/>
        </w:rPr>
      </w:pPr>
    </w:p>
    <w:p w14:paraId="682D4AE0" w14:textId="77777777" w:rsidR="00597D90" w:rsidRPr="00720A3A" w:rsidRDefault="00597D90" w:rsidP="00597D90">
      <w:pPr>
        <w:rPr>
          <w:rFonts w:cstheme="minorHAnsi"/>
        </w:rPr>
      </w:pPr>
      <w:r w:rsidRPr="00720A3A">
        <w:rPr>
          <w:rFonts w:cstheme="minorHAnsi"/>
        </w:rPr>
        <w:t>Angiv en kort beskrivelse af</w:t>
      </w:r>
      <w:r>
        <w:rPr>
          <w:rFonts w:cstheme="minorHAnsi"/>
        </w:rPr>
        <w:t xml:space="preserve"> foreslået komparator, og </w:t>
      </w:r>
      <w:r w:rsidRPr="00720A3A">
        <w:rPr>
          <w:rFonts w:cstheme="minorHAnsi"/>
        </w:rPr>
        <w:t>om den forslåede sundhedsteknologi</w:t>
      </w:r>
      <w:r>
        <w:rPr>
          <w:rFonts w:cstheme="minorHAnsi"/>
        </w:rPr>
        <w:t xml:space="preserve"> (intervention)</w:t>
      </w:r>
      <w:r w:rsidRPr="00720A3A">
        <w:rPr>
          <w:rFonts w:cstheme="minorHAnsi"/>
        </w:rPr>
        <w:t xml:space="preserve"> vurderes at erstatte eller supplere nuværende tilbud</w:t>
      </w:r>
      <w:r>
        <w:rPr>
          <w:rFonts w:cstheme="minorHAnsi"/>
        </w:rPr>
        <w:t>:</w:t>
      </w:r>
    </w:p>
    <w:tbl>
      <w:tblPr>
        <w:tblStyle w:val="Tabel-Gitter"/>
        <w:tblW w:w="0" w:type="auto"/>
        <w:tblLook w:val="04A0" w:firstRow="1" w:lastRow="0" w:firstColumn="1" w:lastColumn="0" w:noHBand="0" w:noVBand="1"/>
      </w:tblPr>
      <w:tblGrid>
        <w:gridCol w:w="9628"/>
      </w:tblGrid>
      <w:tr w:rsidR="00597D90" w:rsidRPr="00720A3A" w14:paraId="51EAD2CC" w14:textId="77777777" w:rsidTr="00D5606D">
        <w:tc>
          <w:tcPr>
            <w:tcW w:w="9628" w:type="dxa"/>
          </w:tcPr>
          <w:p w14:paraId="2C9E59E1" w14:textId="77777777" w:rsidR="00597D90" w:rsidRPr="00720A3A" w:rsidRDefault="00597D90" w:rsidP="00475389">
            <w:pPr>
              <w:spacing w:after="160" w:line="259" w:lineRule="auto"/>
              <w:jc w:val="both"/>
              <w:rPr>
                <w:rFonts w:cstheme="minorHAnsi"/>
              </w:rPr>
            </w:pPr>
          </w:p>
        </w:tc>
      </w:tr>
    </w:tbl>
    <w:p w14:paraId="38A5AF95" w14:textId="77777777" w:rsidR="00597D90" w:rsidRPr="00720A3A" w:rsidRDefault="00597D90" w:rsidP="00597D90">
      <w:pPr>
        <w:rPr>
          <w:rFonts w:cstheme="minorHAnsi"/>
        </w:rPr>
      </w:pPr>
    </w:p>
    <w:p w14:paraId="474DA7F1" w14:textId="77777777" w:rsidR="00597D90" w:rsidRPr="00720A3A" w:rsidRDefault="00597D90" w:rsidP="00597D90">
      <w:pPr>
        <w:rPr>
          <w:rFonts w:cstheme="minorHAnsi"/>
        </w:rPr>
      </w:pPr>
      <w:r w:rsidRPr="00720A3A">
        <w:rPr>
          <w:rFonts w:cstheme="minorHAnsi"/>
        </w:rPr>
        <w:t xml:space="preserve">Er </w:t>
      </w:r>
      <w:r>
        <w:rPr>
          <w:rFonts w:cstheme="minorHAnsi"/>
        </w:rPr>
        <w:t>sundheds</w:t>
      </w:r>
      <w:r w:rsidRPr="00720A3A">
        <w:rPr>
          <w:rFonts w:cstheme="minorHAnsi"/>
        </w:rPr>
        <w:t>teknologien omtalt i faglige kliniske retningslinjer fra f.eks. Sundhedsstyrelsen eller de lægevidenskabelige selskaber? Angiv hvilke:</w:t>
      </w:r>
    </w:p>
    <w:tbl>
      <w:tblPr>
        <w:tblStyle w:val="Tabel-Gitter"/>
        <w:tblW w:w="0" w:type="auto"/>
        <w:tblLook w:val="04A0" w:firstRow="1" w:lastRow="0" w:firstColumn="1" w:lastColumn="0" w:noHBand="0" w:noVBand="1"/>
      </w:tblPr>
      <w:tblGrid>
        <w:gridCol w:w="9628"/>
      </w:tblGrid>
      <w:tr w:rsidR="00597D90" w:rsidRPr="00720A3A" w14:paraId="2A82001D" w14:textId="77777777" w:rsidTr="00D5606D">
        <w:tc>
          <w:tcPr>
            <w:tcW w:w="9628" w:type="dxa"/>
          </w:tcPr>
          <w:p w14:paraId="0930A6F7" w14:textId="77777777" w:rsidR="00597D90" w:rsidRPr="00720A3A" w:rsidRDefault="00597D90" w:rsidP="00475389">
            <w:pPr>
              <w:spacing w:after="160" w:line="259" w:lineRule="auto"/>
              <w:jc w:val="both"/>
              <w:rPr>
                <w:rFonts w:cstheme="minorHAnsi"/>
              </w:rPr>
            </w:pPr>
          </w:p>
        </w:tc>
      </w:tr>
    </w:tbl>
    <w:p w14:paraId="584B1CB8" w14:textId="77777777" w:rsidR="00597D90" w:rsidRPr="00720A3A" w:rsidRDefault="00597D90" w:rsidP="00597D90">
      <w:pPr>
        <w:rPr>
          <w:rFonts w:cstheme="minorHAnsi"/>
        </w:rPr>
      </w:pPr>
    </w:p>
    <w:p w14:paraId="5499A3EC" w14:textId="77777777" w:rsidR="00597D90" w:rsidRPr="00720A3A" w:rsidRDefault="00597D90" w:rsidP="00597D90">
      <w:pPr>
        <w:rPr>
          <w:rFonts w:cstheme="minorHAnsi"/>
        </w:rPr>
      </w:pPr>
      <w:r w:rsidRPr="00720A3A">
        <w:rPr>
          <w:rFonts w:cstheme="minorHAnsi"/>
        </w:rPr>
        <w:t xml:space="preserve">Er </w:t>
      </w:r>
      <w:r>
        <w:rPr>
          <w:rFonts w:cstheme="minorHAnsi"/>
        </w:rPr>
        <w:t>sundheds</w:t>
      </w:r>
      <w:r w:rsidRPr="00720A3A">
        <w:rPr>
          <w:rFonts w:cstheme="minorHAnsi"/>
        </w:rPr>
        <w:t xml:space="preserve">teknologien </w:t>
      </w:r>
      <w:r>
        <w:rPr>
          <w:rFonts w:cstheme="minorHAnsi"/>
        </w:rPr>
        <w:t>evalueret</w:t>
      </w:r>
      <w:r w:rsidRPr="00720A3A">
        <w:rPr>
          <w:rFonts w:cstheme="minorHAnsi"/>
        </w:rPr>
        <w:t xml:space="preserve"> af andre HTA institutioner (f.eks. NICE, Nye Metoder). Angiv hvilke:</w:t>
      </w:r>
    </w:p>
    <w:tbl>
      <w:tblPr>
        <w:tblStyle w:val="Tabel-Gitter"/>
        <w:tblW w:w="0" w:type="auto"/>
        <w:tblLook w:val="04A0" w:firstRow="1" w:lastRow="0" w:firstColumn="1" w:lastColumn="0" w:noHBand="0" w:noVBand="1"/>
      </w:tblPr>
      <w:tblGrid>
        <w:gridCol w:w="9628"/>
      </w:tblGrid>
      <w:tr w:rsidR="00597D90" w:rsidRPr="00720A3A" w14:paraId="1AF9ACE1" w14:textId="77777777" w:rsidTr="00D5606D">
        <w:tc>
          <w:tcPr>
            <w:tcW w:w="9628" w:type="dxa"/>
          </w:tcPr>
          <w:p w14:paraId="25326FD9" w14:textId="77777777" w:rsidR="00597D90" w:rsidRPr="00720A3A" w:rsidRDefault="00597D90" w:rsidP="00475389">
            <w:pPr>
              <w:spacing w:after="160" w:line="259" w:lineRule="auto"/>
              <w:jc w:val="both"/>
              <w:rPr>
                <w:rFonts w:cstheme="minorHAnsi"/>
              </w:rPr>
            </w:pPr>
          </w:p>
        </w:tc>
      </w:tr>
    </w:tbl>
    <w:p w14:paraId="7769ED6E" w14:textId="77777777" w:rsidR="00597D90" w:rsidRPr="00720A3A" w:rsidRDefault="00597D90" w:rsidP="00597D90">
      <w:pPr>
        <w:rPr>
          <w:rFonts w:cstheme="minorHAnsi"/>
        </w:rPr>
      </w:pPr>
    </w:p>
    <w:p w14:paraId="35C68FEB" w14:textId="77777777" w:rsidR="00597D90" w:rsidRPr="00720A3A" w:rsidRDefault="00597D90" w:rsidP="00597D90">
      <w:pPr>
        <w:rPr>
          <w:rFonts w:cstheme="minorHAnsi"/>
        </w:rPr>
      </w:pPr>
      <w:r w:rsidRPr="00720A3A">
        <w:rPr>
          <w:rFonts w:cstheme="minorHAnsi"/>
        </w:rPr>
        <w:t>Opgiv navn på producenter/leverandører af</w:t>
      </w:r>
      <w:r>
        <w:rPr>
          <w:rFonts w:cstheme="minorHAnsi"/>
        </w:rPr>
        <w:t xml:space="preserve"> sundheds</w:t>
      </w:r>
      <w:r w:rsidRPr="00720A3A">
        <w:rPr>
          <w:rFonts w:cstheme="minorHAnsi"/>
        </w:rPr>
        <w:t>teknologien, hvis relevant:</w:t>
      </w:r>
    </w:p>
    <w:tbl>
      <w:tblPr>
        <w:tblStyle w:val="Tabel-Gitter"/>
        <w:tblW w:w="0" w:type="auto"/>
        <w:tblLook w:val="04A0" w:firstRow="1" w:lastRow="0" w:firstColumn="1" w:lastColumn="0" w:noHBand="0" w:noVBand="1"/>
      </w:tblPr>
      <w:tblGrid>
        <w:gridCol w:w="9628"/>
      </w:tblGrid>
      <w:tr w:rsidR="00597D90" w:rsidRPr="00720A3A" w14:paraId="1FF79860" w14:textId="77777777" w:rsidTr="00D5606D">
        <w:tc>
          <w:tcPr>
            <w:tcW w:w="9628" w:type="dxa"/>
          </w:tcPr>
          <w:p w14:paraId="1D8C070F" w14:textId="77777777" w:rsidR="00597D90" w:rsidRPr="00720A3A" w:rsidRDefault="00597D90" w:rsidP="00475389">
            <w:pPr>
              <w:spacing w:after="160" w:line="259" w:lineRule="auto"/>
              <w:jc w:val="both"/>
              <w:rPr>
                <w:rFonts w:cstheme="minorHAnsi"/>
              </w:rPr>
            </w:pPr>
          </w:p>
        </w:tc>
      </w:tr>
    </w:tbl>
    <w:p w14:paraId="63CE0AD4" w14:textId="77777777" w:rsidR="001E6735" w:rsidRDefault="001E6735" w:rsidP="00597D90">
      <w:pPr>
        <w:pStyle w:val="Overskrift2"/>
        <w:rPr>
          <w:b/>
          <w:bCs/>
        </w:rPr>
      </w:pPr>
    </w:p>
    <w:p w14:paraId="03639298" w14:textId="3F9402BA" w:rsidR="00F74B73" w:rsidRPr="001E6735" w:rsidRDefault="00597D90" w:rsidP="001E6735">
      <w:pPr>
        <w:pStyle w:val="Overskrift2"/>
        <w:rPr>
          <w:b/>
          <w:bCs/>
        </w:rPr>
      </w:pPr>
      <w:r w:rsidRPr="00F74B73">
        <w:rPr>
          <w:b/>
          <w:bCs/>
        </w:rPr>
        <w:t xml:space="preserve">Oplysninger om evidensgrundlaget for sundhedsteknologien </w:t>
      </w:r>
    </w:p>
    <w:p w14:paraId="67A57B51" w14:textId="77777777" w:rsidR="00597D90" w:rsidRPr="00720A3A" w:rsidRDefault="00597D90" w:rsidP="00597D90">
      <w:pPr>
        <w:rPr>
          <w:rFonts w:cstheme="minorHAnsi"/>
        </w:rPr>
      </w:pPr>
      <w:r w:rsidRPr="00720A3A">
        <w:rPr>
          <w:rFonts w:cstheme="minorHAnsi"/>
        </w:rPr>
        <w:t xml:space="preserve">Angiv om </w:t>
      </w:r>
      <w:r>
        <w:rPr>
          <w:rFonts w:cstheme="minorHAnsi"/>
        </w:rPr>
        <w:t>sundheds</w:t>
      </w:r>
      <w:r w:rsidRPr="00720A3A">
        <w:rPr>
          <w:rFonts w:cstheme="minorHAnsi"/>
        </w:rPr>
        <w:t>teknologien (sammenlignet med nuværende alternativ) har til formål at forbedre behandling/diagnostik af patientgruppen ud fra én eller flere af nedenstående perspektiver</w:t>
      </w:r>
      <w:r>
        <w:rPr>
          <w:rFonts w:cstheme="minorHAnsi"/>
        </w:rPr>
        <w:t xml:space="preserve"> (sundhedsteknologiens kerneeffekt)</w:t>
      </w:r>
      <w:r w:rsidRPr="00720A3A">
        <w:rPr>
          <w:rFonts w:cstheme="minorHAnsi"/>
        </w:rPr>
        <w:t>*</w:t>
      </w:r>
      <w:r>
        <w:rPr>
          <w:rFonts w:cstheme="minorHAnsi"/>
        </w:rPr>
        <w:t xml:space="preserve">: </w:t>
      </w:r>
    </w:p>
    <w:tbl>
      <w:tblPr>
        <w:tblStyle w:val="Tabel-Gitter"/>
        <w:tblW w:w="7500" w:type="dxa"/>
        <w:tblInd w:w="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3750"/>
      </w:tblGrid>
      <w:tr w:rsidR="00597D90" w:rsidRPr="00720A3A" w14:paraId="44E8FD87" w14:textId="77777777" w:rsidTr="00D5606D">
        <w:trPr>
          <w:trHeight w:val="680"/>
        </w:trPr>
        <w:tc>
          <w:tcPr>
            <w:tcW w:w="3750" w:type="dxa"/>
          </w:tcPr>
          <w:p w14:paraId="5278C571" w14:textId="77777777" w:rsidR="00597D90" w:rsidRPr="00720A3A" w:rsidRDefault="00F320AE" w:rsidP="00D5606D">
            <w:pPr>
              <w:rPr>
                <w:rFonts w:cstheme="minorHAnsi"/>
              </w:rPr>
            </w:pPr>
            <w:sdt>
              <w:sdtPr>
                <w:rPr>
                  <w:rFonts w:cstheme="minorHAnsi"/>
                </w:rPr>
                <w:id w:val="1454987943"/>
                <w14:checkbox>
                  <w14:checked w14:val="0"/>
                  <w14:checkedState w14:val="2612" w14:font="MS Gothic"/>
                  <w14:uncheckedState w14:val="2610" w14:font="MS Gothic"/>
                </w14:checkbox>
              </w:sdtPr>
              <w:sdtEndPr/>
              <w:sdtContent>
                <w:r w:rsidR="00597D90" w:rsidRPr="00720A3A">
                  <w:rPr>
                    <w:rFonts w:ascii="Segoe UI Symbol" w:eastAsia="MS Gothic" w:hAnsi="Segoe UI Symbol" w:cs="Segoe UI Symbol"/>
                  </w:rPr>
                  <w:t>☐</w:t>
                </w:r>
              </w:sdtContent>
            </w:sdt>
            <w:r w:rsidR="00597D90" w:rsidRPr="00720A3A">
              <w:rPr>
                <w:rFonts w:cstheme="minorHAnsi"/>
              </w:rPr>
              <w:t>Klinisk effekt og sikkerhed</w:t>
            </w:r>
          </w:p>
        </w:tc>
        <w:tc>
          <w:tcPr>
            <w:tcW w:w="3750" w:type="dxa"/>
          </w:tcPr>
          <w:p w14:paraId="7E3B52EB" w14:textId="77777777" w:rsidR="00597D90" w:rsidRPr="00720A3A" w:rsidRDefault="00F320AE" w:rsidP="00D5606D">
            <w:pPr>
              <w:rPr>
                <w:rFonts w:cstheme="minorHAnsi"/>
              </w:rPr>
            </w:pPr>
            <w:sdt>
              <w:sdtPr>
                <w:rPr>
                  <w:rFonts w:cstheme="minorHAnsi"/>
                </w:rPr>
                <w:id w:val="-470905218"/>
                <w14:checkbox>
                  <w14:checked w14:val="0"/>
                  <w14:checkedState w14:val="2612" w14:font="MS Gothic"/>
                  <w14:uncheckedState w14:val="2610" w14:font="MS Gothic"/>
                </w14:checkbox>
              </w:sdtPr>
              <w:sdtEndPr/>
              <w:sdtContent>
                <w:r w:rsidR="00597D90" w:rsidRPr="00720A3A">
                  <w:rPr>
                    <w:rFonts w:ascii="Segoe UI Symbol" w:eastAsia="MS Gothic" w:hAnsi="Segoe UI Symbol" w:cs="Segoe UI Symbol"/>
                  </w:rPr>
                  <w:t>☐</w:t>
                </w:r>
              </w:sdtContent>
            </w:sdt>
            <w:r w:rsidR="00597D90" w:rsidRPr="00720A3A">
              <w:rPr>
                <w:rFonts w:cstheme="minorHAnsi"/>
              </w:rPr>
              <w:t>Patientpræferencer og oplevelser</w:t>
            </w:r>
          </w:p>
        </w:tc>
      </w:tr>
      <w:tr w:rsidR="00597D90" w:rsidRPr="00720A3A" w14:paraId="036F9EFE" w14:textId="77777777" w:rsidTr="00D5606D">
        <w:trPr>
          <w:trHeight w:val="680"/>
        </w:trPr>
        <w:tc>
          <w:tcPr>
            <w:tcW w:w="3750" w:type="dxa"/>
          </w:tcPr>
          <w:p w14:paraId="3952FD22" w14:textId="77777777" w:rsidR="00597D90" w:rsidRPr="00720A3A" w:rsidRDefault="00F320AE" w:rsidP="00D5606D">
            <w:pPr>
              <w:rPr>
                <w:rFonts w:cstheme="minorHAnsi"/>
              </w:rPr>
            </w:pPr>
            <w:sdt>
              <w:sdtPr>
                <w:rPr>
                  <w:rFonts w:cstheme="minorHAnsi"/>
                </w:rPr>
                <w:id w:val="-1809004064"/>
                <w14:checkbox>
                  <w14:checked w14:val="0"/>
                  <w14:checkedState w14:val="2612" w14:font="MS Gothic"/>
                  <w14:uncheckedState w14:val="2610" w14:font="MS Gothic"/>
                </w14:checkbox>
              </w:sdtPr>
              <w:sdtEndPr/>
              <w:sdtContent>
                <w:r w:rsidR="00597D90" w:rsidRPr="00720A3A">
                  <w:rPr>
                    <w:rFonts w:ascii="Segoe UI Symbol" w:eastAsia="MS Gothic" w:hAnsi="Segoe UI Symbol" w:cs="Segoe UI Symbol"/>
                  </w:rPr>
                  <w:t>☐</w:t>
                </w:r>
              </w:sdtContent>
            </w:sdt>
            <w:r w:rsidR="00597D90" w:rsidRPr="00720A3A">
              <w:rPr>
                <w:rFonts w:cstheme="minorHAnsi"/>
              </w:rPr>
              <w:t xml:space="preserve">Organisatoriske forhold, </w:t>
            </w:r>
          </w:p>
          <w:p w14:paraId="3FC5DA11" w14:textId="77777777" w:rsidR="00597D90" w:rsidRPr="00720A3A" w:rsidRDefault="00597D90" w:rsidP="00D5606D">
            <w:pPr>
              <w:rPr>
                <w:rFonts w:cstheme="minorHAnsi"/>
              </w:rPr>
            </w:pPr>
            <w:r w:rsidRPr="00720A3A">
              <w:rPr>
                <w:rFonts w:cstheme="minorHAnsi"/>
              </w:rPr>
              <w:t>som f.eks arbejdsgange</w:t>
            </w:r>
          </w:p>
        </w:tc>
        <w:tc>
          <w:tcPr>
            <w:tcW w:w="3750" w:type="dxa"/>
          </w:tcPr>
          <w:p w14:paraId="244B9A6A" w14:textId="77777777" w:rsidR="00597D90" w:rsidRPr="00720A3A" w:rsidRDefault="00F320AE" w:rsidP="00D5606D">
            <w:pPr>
              <w:rPr>
                <w:rFonts w:cstheme="minorHAnsi"/>
              </w:rPr>
            </w:pPr>
            <w:sdt>
              <w:sdtPr>
                <w:rPr>
                  <w:rFonts w:cstheme="minorHAnsi"/>
                </w:rPr>
                <w:id w:val="-1180957844"/>
                <w14:checkbox>
                  <w14:checked w14:val="0"/>
                  <w14:checkedState w14:val="2612" w14:font="MS Gothic"/>
                  <w14:uncheckedState w14:val="2610" w14:font="MS Gothic"/>
                </w14:checkbox>
              </w:sdtPr>
              <w:sdtEndPr/>
              <w:sdtContent>
                <w:r w:rsidR="00597D90" w:rsidRPr="00720A3A">
                  <w:rPr>
                    <w:rFonts w:ascii="Segoe UI Symbol" w:eastAsia="MS Gothic" w:hAnsi="Segoe UI Symbol" w:cs="Segoe UI Symbol"/>
                  </w:rPr>
                  <w:t>☐</w:t>
                </w:r>
              </w:sdtContent>
            </w:sdt>
            <w:r w:rsidR="00597D90" w:rsidRPr="00720A3A">
              <w:rPr>
                <w:rFonts w:cstheme="minorHAnsi"/>
              </w:rPr>
              <w:t>Omkostninger forbundet med behandling/diagnostik</w:t>
            </w:r>
          </w:p>
        </w:tc>
      </w:tr>
    </w:tbl>
    <w:p w14:paraId="7F405A2A" w14:textId="7AB4F624" w:rsidR="00597D90" w:rsidRPr="007568D4" w:rsidRDefault="00597D90" w:rsidP="007568D4">
      <w:pPr>
        <w:rPr>
          <w:rFonts w:cstheme="minorHAnsi"/>
          <w:sz w:val="18"/>
          <w:szCs w:val="18"/>
        </w:rPr>
      </w:pPr>
      <w:r w:rsidRPr="00AF4708">
        <w:rPr>
          <w:rFonts w:cstheme="minorHAnsi"/>
          <w:sz w:val="18"/>
          <w:szCs w:val="18"/>
        </w:rPr>
        <w:t>*Til evaluering af sundhedsteknologier anvender Behandlingsrådet de fire perspektiver: Klinisk effekt og Sikkerhed, Patientperspektivet, Organisatoriske implikationer og Sundhedsøkonomi. For uddybning af perspektiverne henvises til Behandlingsrådets metodevejl</w:t>
      </w:r>
      <w:r>
        <w:rPr>
          <w:rFonts w:cstheme="minorHAnsi"/>
          <w:sz w:val="18"/>
          <w:szCs w:val="18"/>
        </w:rPr>
        <w:t>edn</w:t>
      </w:r>
      <w:r w:rsidRPr="00AF4708">
        <w:rPr>
          <w:rFonts w:cstheme="minorHAnsi"/>
          <w:sz w:val="18"/>
          <w:szCs w:val="18"/>
        </w:rPr>
        <w:t>ing for evaluering af sundhedsteknologier</w:t>
      </w:r>
      <w:r>
        <w:rPr>
          <w:rFonts w:cstheme="minorHAnsi"/>
          <w:sz w:val="18"/>
          <w:szCs w:val="18"/>
        </w:rPr>
        <w:t xml:space="preserve">, som kan findes på </w:t>
      </w:r>
      <w:hyperlink r:id="rId12" w:history="1">
        <w:r w:rsidRPr="00805237">
          <w:rPr>
            <w:rStyle w:val="Hyperlink"/>
            <w:rFonts w:cstheme="minorHAnsi"/>
            <w:sz w:val="18"/>
            <w:szCs w:val="18"/>
          </w:rPr>
          <w:t>Behandlingsrådets hjemmeside</w:t>
        </w:r>
      </w:hyperlink>
      <w:r w:rsidRPr="00AF4708">
        <w:rPr>
          <w:rFonts w:cstheme="minorHAnsi"/>
          <w:sz w:val="18"/>
          <w:szCs w:val="18"/>
        </w:rPr>
        <w:t>.</w:t>
      </w:r>
      <w:r w:rsidR="007568D4">
        <w:rPr>
          <w:rFonts w:cstheme="minorHAnsi"/>
          <w:sz w:val="18"/>
          <w:szCs w:val="18"/>
        </w:rPr>
        <w:br/>
      </w:r>
    </w:p>
    <w:p w14:paraId="62CFF1C5" w14:textId="77777777" w:rsidR="00597D90" w:rsidRDefault="00597D90" w:rsidP="00597D90">
      <w:pPr>
        <w:rPr>
          <w:rFonts w:cstheme="minorHAnsi"/>
        </w:rPr>
      </w:pPr>
      <w:r>
        <w:rPr>
          <w:rFonts w:cstheme="minorHAnsi"/>
        </w:rPr>
        <w:t>Oprems hvad de forventede effekter af sundhedsteknologien er indenfor de markerede ovenstående perspektiver:</w:t>
      </w:r>
    </w:p>
    <w:tbl>
      <w:tblPr>
        <w:tblStyle w:val="Tabel-Gitter"/>
        <w:tblW w:w="0" w:type="auto"/>
        <w:tblLook w:val="04A0" w:firstRow="1" w:lastRow="0" w:firstColumn="1" w:lastColumn="0" w:noHBand="0" w:noVBand="1"/>
      </w:tblPr>
      <w:tblGrid>
        <w:gridCol w:w="9628"/>
      </w:tblGrid>
      <w:tr w:rsidR="00597D90" w14:paraId="2F670573" w14:textId="77777777" w:rsidTr="00D5606D">
        <w:tc>
          <w:tcPr>
            <w:tcW w:w="9628" w:type="dxa"/>
          </w:tcPr>
          <w:p w14:paraId="5E7AFDCA" w14:textId="77777777" w:rsidR="00597D90" w:rsidRDefault="00597D90" w:rsidP="00475389">
            <w:pPr>
              <w:spacing w:after="160" w:line="259" w:lineRule="auto"/>
              <w:jc w:val="both"/>
              <w:rPr>
                <w:rFonts w:cstheme="minorHAnsi"/>
              </w:rPr>
            </w:pPr>
          </w:p>
        </w:tc>
      </w:tr>
    </w:tbl>
    <w:p w14:paraId="1E48E92B" w14:textId="77777777" w:rsidR="00597D90" w:rsidRPr="00720A3A" w:rsidRDefault="00597D90" w:rsidP="00597D90">
      <w:pPr>
        <w:rPr>
          <w:rFonts w:cstheme="minorHAnsi"/>
        </w:rPr>
      </w:pPr>
    </w:p>
    <w:p w14:paraId="6E25C8AC" w14:textId="77777777" w:rsidR="00597D90" w:rsidRPr="00720A3A" w:rsidRDefault="00597D90" w:rsidP="00597D90">
      <w:pPr>
        <w:rPr>
          <w:rFonts w:cstheme="minorHAnsi"/>
        </w:rPr>
      </w:pPr>
      <w:r>
        <w:rPr>
          <w:rFonts w:cstheme="minorHAnsi"/>
        </w:rPr>
        <w:t>Angiv</w:t>
      </w:r>
      <w:r w:rsidRPr="00720A3A">
        <w:rPr>
          <w:rFonts w:cstheme="minorHAnsi"/>
        </w:rPr>
        <w:t xml:space="preserve"> referencer</w:t>
      </w:r>
      <w:r>
        <w:rPr>
          <w:rFonts w:cstheme="minorHAnsi"/>
        </w:rPr>
        <w:t>*</w:t>
      </w:r>
      <w:r w:rsidRPr="00720A3A">
        <w:rPr>
          <w:rFonts w:cstheme="minorHAnsi"/>
        </w:rPr>
        <w:t xml:space="preserve"> til dokumentation</w:t>
      </w:r>
      <w:r>
        <w:rPr>
          <w:rFonts w:cstheme="minorHAnsi"/>
        </w:rPr>
        <w:t xml:space="preserve"> af sundhedsteknologiens effekt</w:t>
      </w:r>
      <w:r w:rsidRPr="00720A3A">
        <w:rPr>
          <w:rFonts w:cstheme="minorHAnsi"/>
        </w:rPr>
        <w:t xml:space="preserve"> (angiv </w:t>
      </w:r>
      <w:r>
        <w:rPr>
          <w:rFonts w:cstheme="minorHAnsi"/>
        </w:rPr>
        <w:t xml:space="preserve">om muligt </w:t>
      </w:r>
      <w:r w:rsidRPr="00720A3A">
        <w:rPr>
          <w:rFonts w:cstheme="minorHAnsi"/>
        </w:rPr>
        <w:t xml:space="preserve">op til </w:t>
      </w:r>
      <w:r>
        <w:rPr>
          <w:rFonts w:cstheme="minorHAnsi"/>
        </w:rPr>
        <w:t>2</w:t>
      </w:r>
      <w:r w:rsidRPr="00720A3A">
        <w:rPr>
          <w:rFonts w:cstheme="minorHAnsi"/>
        </w:rPr>
        <w:t xml:space="preserve"> centrale referencer</w:t>
      </w:r>
      <w:r>
        <w:rPr>
          <w:rFonts w:cstheme="minorHAnsi"/>
        </w:rPr>
        <w:t xml:space="preserve"> per perspektiv</w:t>
      </w:r>
      <w:r w:rsidRPr="00720A3A">
        <w:rPr>
          <w:rFonts w:cstheme="minorHAnsi"/>
        </w:rPr>
        <w:t>):</w:t>
      </w:r>
    </w:p>
    <w:tbl>
      <w:tblPr>
        <w:tblStyle w:val="Tabel-Gitter"/>
        <w:tblW w:w="0" w:type="auto"/>
        <w:tblLook w:val="04A0" w:firstRow="1" w:lastRow="0" w:firstColumn="1" w:lastColumn="0" w:noHBand="0" w:noVBand="1"/>
      </w:tblPr>
      <w:tblGrid>
        <w:gridCol w:w="2122"/>
        <w:gridCol w:w="7506"/>
      </w:tblGrid>
      <w:tr w:rsidR="00597D90" w:rsidRPr="00720A3A" w14:paraId="5974C9FD" w14:textId="77777777" w:rsidTr="00D5606D">
        <w:trPr>
          <w:trHeight w:val="624"/>
        </w:trPr>
        <w:tc>
          <w:tcPr>
            <w:tcW w:w="2122" w:type="dxa"/>
          </w:tcPr>
          <w:p w14:paraId="3A905536" w14:textId="77777777" w:rsidR="00597D90" w:rsidRPr="00720A3A" w:rsidRDefault="00597D90" w:rsidP="00D5606D">
            <w:pPr>
              <w:rPr>
                <w:rFonts w:cstheme="minorHAnsi"/>
              </w:rPr>
            </w:pPr>
            <w:r>
              <w:rPr>
                <w:rFonts w:cstheme="minorHAnsi"/>
              </w:rPr>
              <w:t>Klinisk effekt og sikkerhed</w:t>
            </w:r>
          </w:p>
        </w:tc>
        <w:tc>
          <w:tcPr>
            <w:tcW w:w="7506" w:type="dxa"/>
          </w:tcPr>
          <w:p w14:paraId="4E21D3A8" w14:textId="77777777" w:rsidR="00597D90" w:rsidRDefault="00597D90" w:rsidP="00475389">
            <w:pPr>
              <w:spacing w:after="160" w:line="259" w:lineRule="auto"/>
              <w:jc w:val="both"/>
              <w:rPr>
                <w:rFonts w:cstheme="minorHAnsi"/>
              </w:rPr>
            </w:pPr>
            <w:r>
              <w:rPr>
                <w:rFonts w:cstheme="minorHAnsi"/>
              </w:rPr>
              <w:t>1.</w:t>
            </w:r>
          </w:p>
          <w:p w14:paraId="02C1A21C" w14:textId="77777777" w:rsidR="00597D90" w:rsidRPr="00720A3A" w:rsidRDefault="00597D90" w:rsidP="00475389">
            <w:pPr>
              <w:spacing w:after="160" w:line="259" w:lineRule="auto"/>
              <w:jc w:val="both"/>
              <w:rPr>
                <w:rFonts w:cstheme="minorHAnsi"/>
              </w:rPr>
            </w:pPr>
            <w:r>
              <w:rPr>
                <w:rFonts w:cstheme="minorHAnsi"/>
              </w:rPr>
              <w:t>2.</w:t>
            </w:r>
          </w:p>
        </w:tc>
      </w:tr>
      <w:tr w:rsidR="00597D90" w:rsidRPr="00720A3A" w14:paraId="4AAB6464" w14:textId="77777777" w:rsidTr="00D5606D">
        <w:trPr>
          <w:trHeight w:val="624"/>
        </w:trPr>
        <w:tc>
          <w:tcPr>
            <w:tcW w:w="2122" w:type="dxa"/>
          </w:tcPr>
          <w:p w14:paraId="7075C321" w14:textId="77777777" w:rsidR="00597D90" w:rsidRPr="00720A3A" w:rsidRDefault="00597D90" w:rsidP="00D5606D">
            <w:pPr>
              <w:rPr>
                <w:rFonts w:cstheme="minorHAnsi"/>
              </w:rPr>
            </w:pPr>
            <w:r>
              <w:rPr>
                <w:rFonts w:cstheme="minorHAnsi"/>
              </w:rPr>
              <w:t>Patientperspektivet</w:t>
            </w:r>
          </w:p>
        </w:tc>
        <w:tc>
          <w:tcPr>
            <w:tcW w:w="7506" w:type="dxa"/>
          </w:tcPr>
          <w:p w14:paraId="70CBC01F" w14:textId="77777777" w:rsidR="00597D90" w:rsidRDefault="00597D90" w:rsidP="00475389">
            <w:pPr>
              <w:spacing w:after="160" w:line="259" w:lineRule="auto"/>
              <w:jc w:val="both"/>
              <w:rPr>
                <w:rFonts w:cstheme="minorHAnsi"/>
              </w:rPr>
            </w:pPr>
            <w:r>
              <w:rPr>
                <w:rFonts w:cstheme="minorHAnsi"/>
              </w:rPr>
              <w:t>1.</w:t>
            </w:r>
          </w:p>
          <w:p w14:paraId="53965E45" w14:textId="77777777" w:rsidR="00597D90" w:rsidRPr="00720A3A" w:rsidRDefault="00597D90" w:rsidP="00475389">
            <w:pPr>
              <w:spacing w:after="160" w:line="259" w:lineRule="auto"/>
              <w:jc w:val="both"/>
              <w:rPr>
                <w:rFonts w:cstheme="minorHAnsi"/>
              </w:rPr>
            </w:pPr>
            <w:r>
              <w:rPr>
                <w:rFonts w:cstheme="minorHAnsi"/>
              </w:rPr>
              <w:t>2.</w:t>
            </w:r>
          </w:p>
        </w:tc>
      </w:tr>
      <w:tr w:rsidR="00597D90" w:rsidRPr="00720A3A" w14:paraId="40450886" w14:textId="77777777" w:rsidTr="00D5606D">
        <w:trPr>
          <w:trHeight w:val="624"/>
        </w:trPr>
        <w:tc>
          <w:tcPr>
            <w:tcW w:w="2122" w:type="dxa"/>
          </w:tcPr>
          <w:p w14:paraId="2C373CAD" w14:textId="77777777" w:rsidR="00597D90" w:rsidRPr="00720A3A" w:rsidRDefault="00597D90" w:rsidP="00D5606D">
            <w:pPr>
              <w:rPr>
                <w:rFonts w:cstheme="minorHAnsi"/>
              </w:rPr>
            </w:pPr>
            <w:r>
              <w:rPr>
                <w:rFonts w:cstheme="minorHAnsi"/>
              </w:rPr>
              <w:t>Organisatoriske implikationer</w:t>
            </w:r>
          </w:p>
        </w:tc>
        <w:tc>
          <w:tcPr>
            <w:tcW w:w="7506" w:type="dxa"/>
          </w:tcPr>
          <w:p w14:paraId="5E1F8559" w14:textId="77777777" w:rsidR="00597D90" w:rsidRDefault="00597D90" w:rsidP="00475389">
            <w:pPr>
              <w:spacing w:after="160" w:line="259" w:lineRule="auto"/>
              <w:jc w:val="both"/>
              <w:rPr>
                <w:rFonts w:cstheme="minorHAnsi"/>
              </w:rPr>
            </w:pPr>
            <w:r>
              <w:rPr>
                <w:rFonts w:cstheme="minorHAnsi"/>
              </w:rPr>
              <w:t>1.</w:t>
            </w:r>
          </w:p>
          <w:p w14:paraId="7A4B92A0" w14:textId="77777777" w:rsidR="00597D90" w:rsidRPr="00720A3A" w:rsidRDefault="00597D90" w:rsidP="00475389">
            <w:pPr>
              <w:spacing w:after="160" w:line="259" w:lineRule="auto"/>
              <w:jc w:val="both"/>
              <w:rPr>
                <w:rFonts w:cstheme="minorHAnsi"/>
              </w:rPr>
            </w:pPr>
            <w:r>
              <w:rPr>
                <w:rFonts w:cstheme="minorHAnsi"/>
              </w:rPr>
              <w:t>2.</w:t>
            </w:r>
          </w:p>
        </w:tc>
      </w:tr>
      <w:tr w:rsidR="00597D90" w:rsidRPr="00720A3A" w14:paraId="68661024" w14:textId="77777777" w:rsidTr="00D5606D">
        <w:trPr>
          <w:trHeight w:val="624"/>
        </w:trPr>
        <w:tc>
          <w:tcPr>
            <w:tcW w:w="2122" w:type="dxa"/>
          </w:tcPr>
          <w:p w14:paraId="3364D505" w14:textId="77777777" w:rsidR="00597D90" w:rsidRPr="00720A3A" w:rsidRDefault="00597D90" w:rsidP="00D5606D">
            <w:pPr>
              <w:rPr>
                <w:rFonts w:cstheme="minorHAnsi"/>
              </w:rPr>
            </w:pPr>
            <w:r>
              <w:rPr>
                <w:rFonts w:cstheme="minorHAnsi"/>
              </w:rPr>
              <w:t>Sundhedsøkonomi</w:t>
            </w:r>
          </w:p>
        </w:tc>
        <w:tc>
          <w:tcPr>
            <w:tcW w:w="7506" w:type="dxa"/>
          </w:tcPr>
          <w:p w14:paraId="3E4D0093" w14:textId="77777777" w:rsidR="00597D90" w:rsidRDefault="00597D90" w:rsidP="00475389">
            <w:pPr>
              <w:spacing w:after="160" w:line="259" w:lineRule="auto"/>
              <w:jc w:val="both"/>
              <w:rPr>
                <w:rFonts w:cstheme="minorHAnsi"/>
              </w:rPr>
            </w:pPr>
            <w:r>
              <w:rPr>
                <w:rFonts w:cstheme="minorHAnsi"/>
              </w:rPr>
              <w:t>1.</w:t>
            </w:r>
          </w:p>
          <w:p w14:paraId="2B1BE67D" w14:textId="77777777" w:rsidR="00597D90" w:rsidRPr="00720A3A" w:rsidRDefault="00597D90" w:rsidP="00475389">
            <w:pPr>
              <w:spacing w:after="160" w:line="259" w:lineRule="auto"/>
              <w:jc w:val="both"/>
              <w:rPr>
                <w:rFonts w:cstheme="minorHAnsi"/>
              </w:rPr>
            </w:pPr>
            <w:r>
              <w:rPr>
                <w:rFonts w:cstheme="minorHAnsi"/>
              </w:rPr>
              <w:t>2.</w:t>
            </w:r>
          </w:p>
        </w:tc>
      </w:tr>
    </w:tbl>
    <w:p w14:paraId="2E8620E7" w14:textId="77777777" w:rsidR="00597D90" w:rsidRPr="00BE081B" w:rsidRDefault="00597D90" w:rsidP="00597D90">
      <w:pPr>
        <w:rPr>
          <w:rFonts w:cstheme="minorHAnsi"/>
          <w:sz w:val="18"/>
          <w:szCs w:val="18"/>
        </w:rPr>
      </w:pPr>
      <w:r w:rsidRPr="00BE081B">
        <w:rPr>
          <w:rFonts w:cstheme="minorHAnsi"/>
          <w:sz w:val="18"/>
          <w:szCs w:val="18"/>
        </w:rPr>
        <w:t>*Henvisning til publiceret, igangværende eller upubliceret data</w:t>
      </w:r>
    </w:p>
    <w:p w14:paraId="70720824" w14:textId="3121322A" w:rsidR="00597D90" w:rsidRDefault="00597D90" w:rsidP="00597D90">
      <w:r w:rsidRPr="6B38FA80">
        <w:lastRenderedPageBreak/>
        <w:t xml:space="preserve">Angiv hvorvidt sundhedsteknologien forventes at </w:t>
      </w:r>
      <w:r>
        <w:t xml:space="preserve">være en </w:t>
      </w:r>
      <w:r w:rsidRPr="6B38FA80">
        <w:t>meromkostning</w:t>
      </w:r>
      <w:r>
        <w:t>, omkostningsreducerende eller omkostningsneutral</w:t>
      </w:r>
      <w:r w:rsidRPr="6B38FA80">
        <w:t xml:space="preserve"> sammenlignet med nuværende alternativ. </w:t>
      </w:r>
      <w:r>
        <w:t xml:space="preserve">Beskriv kort hvordan omkostningerne forventeligt fordeler sig på sektorer (hospital, almen praksis, kommuner, patient, osv.), og hvad der vurderes at være drivende for den eventuelle forøgelse eller reduktion i omkostningerne. </w:t>
      </w:r>
      <w:r w:rsidRPr="6B38FA80">
        <w:t>Behandlingsrådet opfordrer til, at indstiller udfylder</w:t>
      </w:r>
      <w:r>
        <w:t xml:space="preserve"> </w:t>
      </w:r>
      <w:r w:rsidR="000A74C0">
        <w:t xml:space="preserve">og medsender </w:t>
      </w:r>
      <w:r>
        <w:t xml:space="preserve">Behandlingsrådets </w:t>
      </w:r>
      <w:r w:rsidRPr="6B38FA80">
        <w:t>omkostningsskitse,</w:t>
      </w:r>
      <w:r>
        <w:t xml:space="preserve"> som kan tilgås</w:t>
      </w:r>
      <w:r w:rsidRPr="6B38FA80">
        <w:t xml:space="preserve"> på </w:t>
      </w:r>
      <w:hyperlink r:id="rId13" w:history="1">
        <w:r w:rsidRPr="00AF3464">
          <w:rPr>
            <w:rStyle w:val="Hyperlink"/>
          </w:rPr>
          <w:t>Behandlingsrådets hjemmeside</w:t>
        </w:r>
      </w:hyperlink>
      <w:r w:rsidRPr="6B38FA80">
        <w:t>.</w:t>
      </w:r>
    </w:p>
    <w:p w14:paraId="61AF4EDA" w14:textId="77777777" w:rsidR="00597D90" w:rsidRDefault="00597D90" w:rsidP="00597D90">
      <w:pPr>
        <w:sectPr w:rsidR="00597D90">
          <w:headerReference w:type="default" r:id="rId14"/>
          <w:footerReference w:type="default" r:id="rId15"/>
          <w:pgSz w:w="11906" w:h="16838"/>
          <w:pgMar w:top="1701" w:right="1134" w:bottom="1701" w:left="1134" w:header="708" w:footer="708" w:gutter="0"/>
          <w:cols w:space="708"/>
          <w:docGrid w:linePitch="360"/>
        </w:sectPr>
      </w:pPr>
    </w:p>
    <w:p w14:paraId="1D70F21D" w14:textId="77777777" w:rsidR="00597D90" w:rsidRDefault="00F320AE" w:rsidP="00597D90">
      <w:sdt>
        <w:sdtPr>
          <w:id w:val="-279186096"/>
          <w14:checkbox>
            <w14:checked w14:val="0"/>
            <w14:checkedState w14:val="2612" w14:font="MS Gothic"/>
            <w14:uncheckedState w14:val="2610" w14:font="MS Gothic"/>
          </w14:checkbox>
        </w:sdtPr>
        <w:sdtEndPr/>
        <w:sdtContent>
          <w:r w:rsidR="00597D90">
            <w:rPr>
              <w:rFonts w:ascii="MS Gothic" w:eastAsia="MS Gothic" w:hAnsi="MS Gothic" w:hint="eastAsia"/>
            </w:rPr>
            <w:t>☐</w:t>
          </w:r>
        </w:sdtContent>
      </w:sdt>
      <w:r w:rsidR="00597D90">
        <w:t>Meromkostning</w:t>
      </w:r>
    </w:p>
    <w:p w14:paraId="1105121D" w14:textId="77777777" w:rsidR="00597D90" w:rsidRDefault="00F320AE" w:rsidP="00597D90">
      <w:sdt>
        <w:sdtPr>
          <w:id w:val="-547068908"/>
          <w14:checkbox>
            <w14:checked w14:val="0"/>
            <w14:checkedState w14:val="2612" w14:font="MS Gothic"/>
            <w14:uncheckedState w14:val="2610" w14:font="MS Gothic"/>
          </w14:checkbox>
        </w:sdtPr>
        <w:sdtEndPr/>
        <w:sdtContent>
          <w:r w:rsidR="00597D90">
            <w:rPr>
              <w:rFonts w:ascii="MS Gothic" w:eastAsia="MS Gothic" w:hAnsi="MS Gothic" w:hint="eastAsia"/>
            </w:rPr>
            <w:t>☐</w:t>
          </w:r>
        </w:sdtContent>
      </w:sdt>
      <w:r w:rsidR="00597D90">
        <w:t>Omkostningsreducerende</w:t>
      </w:r>
    </w:p>
    <w:p w14:paraId="0A949245" w14:textId="77777777" w:rsidR="00597D90" w:rsidRPr="00720A3A" w:rsidRDefault="00F320AE" w:rsidP="00597D90">
      <w:sdt>
        <w:sdtPr>
          <w:id w:val="226729570"/>
          <w14:checkbox>
            <w14:checked w14:val="0"/>
            <w14:checkedState w14:val="2612" w14:font="MS Gothic"/>
            <w14:uncheckedState w14:val="2610" w14:font="MS Gothic"/>
          </w14:checkbox>
        </w:sdtPr>
        <w:sdtEndPr/>
        <w:sdtContent>
          <w:r w:rsidR="00597D90">
            <w:rPr>
              <w:rFonts w:ascii="MS Gothic" w:eastAsia="MS Gothic" w:hAnsi="MS Gothic" w:hint="eastAsia"/>
            </w:rPr>
            <w:t>☐</w:t>
          </w:r>
        </w:sdtContent>
      </w:sdt>
      <w:r w:rsidR="00597D90">
        <w:t>Omkostningsneutralt</w:t>
      </w:r>
    </w:p>
    <w:p w14:paraId="00BC093B" w14:textId="77777777" w:rsidR="00597D90" w:rsidRDefault="00597D90" w:rsidP="00597D90">
      <w:pPr>
        <w:rPr>
          <w:rFonts w:cstheme="minorHAnsi"/>
        </w:rPr>
        <w:sectPr w:rsidR="00597D90" w:rsidSect="0083403A">
          <w:type w:val="continuous"/>
          <w:pgSz w:w="11906" w:h="16838"/>
          <w:pgMar w:top="1701" w:right="1134" w:bottom="1701" w:left="1134" w:header="708" w:footer="708" w:gutter="0"/>
          <w:cols w:num="3" w:space="708"/>
          <w:docGrid w:linePitch="360"/>
        </w:sectPr>
      </w:pPr>
    </w:p>
    <w:tbl>
      <w:tblPr>
        <w:tblStyle w:val="Tabel-Gitter"/>
        <w:tblW w:w="0" w:type="auto"/>
        <w:tblLook w:val="04A0" w:firstRow="1" w:lastRow="0" w:firstColumn="1" w:lastColumn="0" w:noHBand="0" w:noVBand="1"/>
      </w:tblPr>
      <w:tblGrid>
        <w:gridCol w:w="9628"/>
      </w:tblGrid>
      <w:tr w:rsidR="00597D90" w:rsidRPr="00720A3A" w14:paraId="43D7D786" w14:textId="77777777" w:rsidTr="00D5606D">
        <w:tc>
          <w:tcPr>
            <w:tcW w:w="9628" w:type="dxa"/>
          </w:tcPr>
          <w:p w14:paraId="48BADDB2" w14:textId="77777777" w:rsidR="00597D90" w:rsidRPr="00720A3A" w:rsidRDefault="00597D90" w:rsidP="007568D4">
            <w:pPr>
              <w:spacing w:after="160" w:line="259" w:lineRule="auto"/>
              <w:jc w:val="both"/>
              <w:rPr>
                <w:rFonts w:cstheme="minorHAnsi"/>
              </w:rPr>
            </w:pPr>
          </w:p>
        </w:tc>
      </w:tr>
    </w:tbl>
    <w:p w14:paraId="4A73F729" w14:textId="77777777" w:rsidR="00597D90" w:rsidRDefault="00597D90" w:rsidP="00597D90">
      <w:pPr>
        <w:rPr>
          <w:rFonts w:cstheme="minorHAnsi"/>
        </w:rPr>
      </w:pPr>
    </w:p>
    <w:p w14:paraId="5DDDC4AC" w14:textId="77777777" w:rsidR="00597D90" w:rsidRDefault="00597D90" w:rsidP="00597D90">
      <w:pPr>
        <w:rPr>
          <w:rFonts w:cstheme="minorHAnsi"/>
        </w:rPr>
      </w:pPr>
      <w:r>
        <w:rPr>
          <w:rFonts w:cstheme="minorHAnsi"/>
        </w:rPr>
        <w:t>Fritekstfelt (evt. supplerende oplysninger, max 300 ord):</w:t>
      </w:r>
    </w:p>
    <w:tbl>
      <w:tblPr>
        <w:tblStyle w:val="Tabel-Gitter"/>
        <w:tblW w:w="5000" w:type="pct"/>
        <w:tblLook w:val="04A0" w:firstRow="1" w:lastRow="0" w:firstColumn="1" w:lastColumn="0" w:noHBand="0" w:noVBand="1"/>
      </w:tblPr>
      <w:tblGrid>
        <w:gridCol w:w="9628"/>
      </w:tblGrid>
      <w:tr w:rsidR="00597D90" w14:paraId="5E779185" w14:textId="77777777" w:rsidTr="00D5606D">
        <w:tc>
          <w:tcPr>
            <w:tcW w:w="5000" w:type="pct"/>
          </w:tcPr>
          <w:p w14:paraId="1FCEE017" w14:textId="77777777" w:rsidR="00597D90" w:rsidRDefault="00597D90" w:rsidP="007568D4">
            <w:pPr>
              <w:spacing w:after="160" w:line="259" w:lineRule="auto"/>
              <w:jc w:val="both"/>
              <w:rPr>
                <w:rFonts w:cstheme="minorHAnsi"/>
              </w:rPr>
            </w:pPr>
          </w:p>
        </w:tc>
      </w:tr>
    </w:tbl>
    <w:p w14:paraId="2C1679E1" w14:textId="77777777" w:rsidR="00597D90" w:rsidRPr="00720A3A" w:rsidRDefault="00597D90" w:rsidP="00597D90">
      <w:pPr>
        <w:rPr>
          <w:rFonts w:cstheme="minorHAnsi"/>
        </w:rPr>
      </w:pPr>
    </w:p>
    <w:p w14:paraId="754E690D" w14:textId="77777777" w:rsidR="00597D90" w:rsidRDefault="00597D90" w:rsidP="00597D90"/>
    <w:p w14:paraId="10F1118E" w14:textId="6E062199" w:rsidR="00BA2684" w:rsidRDefault="00BA2684">
      <w:r>
        <w:br w:type="page"/>
      </w:r>
    </w:p>
    <w:p w14:paraId="0F420274" w14:textId="77777777" w:rsidR="00BA2684" w:rsidRDefault="00BA2684" w:rsidP="00BA2684">
      <w:pPr>
        <w:pStyle w:val="Overskrift1"/>
        <w:ind w:left="0" w:firstLine="0"/>
      </w:pPr>
      <w:r>
        <w:lastRenderedPageBreak/>
        <w:t>***Eksempel***</w:t>
      </w:r>
    </w:p>
    <w:p w14:paraId="7264E15F" w14:textId="77777777" w:rsidR="00BA2684" w:rsidRDefault="00BA2684" w:rsidP="00BA2684">
      <w:pPr>
        <w:pStyle w:val="Overskrift1"/>
        <w:ind w:left="0" w:firstLine="0"/>
      </w:pPr>
      <w:r>
        <w:t>Evalueringsforslag til Behandlingsrådet vedrørende non-operativ behandling af distale håndledsfrakturer hos patienter over 65 år</w:t>
      </w:r>
    </w:p>
    <w:p w14:paraId="2326F36C" w14:textId="77777777" w:rsidR="00BA2684" w:rsidRPr="00CD332A" w:rsidRDefault="00BA2684" w:rsidP="00BA2684"/>
    <w:p w14:paraId="28553E18" w14:textId="77777777" w:rsidR="00BA2684" w:rsidRPr="00165AE5" w:rsidRDefault="00BA2684" w:rsidP="00BA2684">
      <w:pPr>
        <w:pStyle w:val="Overskrift2"/>
        <w:rPr>
          <w:b/>
          <w:bCs/>
        </w:rPr>
      </w:pPr>
      <w:r w:rsidRPr="005A48EF">
        <w:rPr>
          <w:b/>
          <w:bCs/>
        </w:rPr>
        <w:t>Oplysninger om ansøger</w:t>
      </w:r>
    </w:p>
    <w:p w14:paraId="693BD99C" w14:textId="77777777" w:rsidR="00BA2684" w:rsidRPr="00720A3A" w:rsidRDefault="00BA2684" w:rsidP="00BA2684">
      <w:pPr>
        <w:rPr>
          <w:rFonts w:cstheme="minorHAnsi"/>
        </w:rPr>
      </w:pPr>
      <w:r w:rsidRPr="00720A3A">
        <w:rPr>
          <w:rFonts w:cstheme="minorHAnsi"/>
        </w:rPr>
        <w:t>Navn på ansøger (virksomhedens navn, eller navn på hospital/region)*:</w:t>
      </w:r>
    </w:p>
    <w:tbl>
      <w:tblPr>
        <w:tblStyle w:val="Tabel-Gitter"/>
        <w:tblW w:w="0" w:type="auto"/>
        <w:tblLook w:val="04A0" w:firstRow="1" w:lastRow="0" w:firstColumn="1" w:lastColumn="0" w:noHBand="0" w:noVBand="1"/>
      </w:tblPr>
      <w:tblGrid>
        <w:gridCol w:w="9628"/>
      </w:tblGrid>
      <w:tr w:rsidR="00BA2684" w:rsidRPr="00720A3A" w14:paraId="1284734F" w14:textId="77777777" w:rsidTr="00C8581F">
        <w:tc>
          <w:tcPr>
            <w:tcW w:w="9628" w:type="dxa"/>
          </w:tcPr>
          <w:p w14:paraId="38182D09" w14:textId="77777777" w:rsidR="00BA2684" w:rsidRPr="00121EDD" w:rsidRDefault="00BA2684" w:rsidP="00C8581F">
            <w:pPr>
              <w:spacing w:after="160" w:line="259" w:lineRule="auto"/>
              <w:jc w:val="both"/>
              <w:rPr>
                <w:rFonts w:eastAsia="Calibri" w:cs="Arial"/>
              </w:rPr>
            </w:pPr>
            <w:r w:rsidRPr="00121EDD">
              <w:rPr>
                <w:rFonts w:eastAsia="Calibri" w:cs="Arial"/>
              </w:rPr>
              <w:t>Evalueringsforslaget er udarbejdet af Behandlingsrådets sekretariat.</w:t>
            </w:r>
          </w:p>
        </w:tc>
      </w:tr>
    </w:tbl>
    <w:p w14:paraId="7E486AA6" w14:textId="77777777" w:rsidR="00BA2684" w:rsidRPr="00A36125" w:rsidRDefault="00BA2684" w:rsidP="00BA2684">
      <w:pPr>
        <w:rPr>
          <w:rFonts w:cstheme="minorHAnsi"/>
          <w:sz w:val="18"/>
          <w:szCs w:val="18"/>
        </w:rPr>
      </w:pPr>
      <w:r w:rsidRPr="00A36125">
        <w:rPr>
          <w:rFonts w:cstheme="minorHAnsi"/>
          <w:sz w:val="18"/>
          <w:szCs w:val="18"/>
        </w:rPr>
        <w:t xml:space="preserve">*Hvis du er offentlig ansøger, </w:t>
      </w:r>
      <w:r>
        <w:rPr>
          <w:rFonts w:cstheme="minorHAnsi"/>
          <w:sz w:val="18"/>
          <w:szCs w:val="18"/>
        </w:rPr>
        <w:t>henviser</w:t>
      </w:r>
      <w:r w:rsidRPr="00A36125">
        <w:rPr>
          <w:rFonts w:cstheme="minorHAnsi"/>
          <w:sz w:val="18"/>
          <w:szCs w:val="18"/>
        </w:rPr>
        <w:t xml:space="preserve"> Behandlingsrådet</w:t>
      </w:r>
      <w:r>
        <w:rPr>
          <w:rFonts w:cstheme="minorHAnsi"/>
          <w:sz w:val="18"/>
          <w:szCs w:val="18"/>
        </w:rPr>
        <w:t xml:space="preserve"> til</w:t>
      </w:r>
      <w:r w:rsidRPr="00A36125">
        <w:rPr>
          <w:rFonts w:cstheme="minorHAnsi"/>
          <w:sz w:val="18"/>
          <w:szCs w:val="18"/>
        </w:rPr>
        <w:t xml:space="preserve">, at evalueringsforslaget i sin helhed </w:t>
      </w:r>
      <w:r>
        <w:rPr>
          <w:rFonts w:cstheme="minorHAnsi"/>
          <w:sz w:val="18"/>
          <w:szCs w:val="18"/>
        </w:rPr>
        <w:t>skal være</w:t>
      </w:r>
      <w:r w:rsidRPr="00A36125">
        <w:rPr>
          <w:rFonts w:cstheme="minorHAnsi"/>
          <w:sz w:val="18"/>
          <w:szCs w:val="18"/>
        </w:rPr>
        <w:t xml:space="preserve"> godkendt af Hospitals-/regionsledelsen</w:t>
      </w:r>
      <w:r>
        <w:rPr>
          <w:rFonts w:cstheme="minorHAnsi"/>
          <w:sz w:val="18"/>
          <w:szCs w:val="18"/>
        </w:rPr>
        <w:t>.</w:t>
      </w:r>
    </w:p>
    <w:p w14:paraId="3B30510D" w14:textId="77777777" w:rsidR="00BA2684" w:rsidRDefault="00BA2684" w:rsidP="00BA2684">
      <w:pPr>
        <w:rPr>
          <w:rFonts w:cstheme="minorHAnsi"/>
        </w:rPr>
      </w:pPr>
      <w:r>
        <w:rPr>
          <w:rFonts w:cstheme="minorHAnsi"/>
        </w:rPr>
        <w:t>Kontaktperson (navn, stilling):</w:t>
      </w:r>
    </w:p>
    <w:tbl>
      <w:tblPr>
        <w:tblStyle w:val="Tabel-Gitter"/>
        <w:tblW w:w="0" w:type="auto"/>
        <w:tblLook w:val="04A0" w:firstRow="1" w:lastRow="0" w:firstColumn="1" w:lastColumn="0" w:noHBand="0" w:noVBand="1"/>
      </w:tblPr>
      <w:tblGrid>
        <w:gridCol w:w="9628"/>
      </w:tblGrid>
      <w:tr w:rsidR="00BA2684" w14:paraId="32793E2A" w14:textId="77777777" w:rsidTr="00C8581F">
        <w:tc>
          <w:tcPr>
            <w:tcW w:w="9628" w:type="dxa"/>
          </w:tcPr>
          <w:p w14:paraId="47A2252E" w14:textId="77777777" w:rsidR="00BA2684" w:rsidRPr="00121EDD" w:rsidRDefault="00BA2684" w:rsidP="00C8581F">
            <w:pPr>
              <w:spacing w:after="160" w:line="259" w:lineRule="auto"/>
              <w:jc w:val="both"/>
              <w:rPr>
                <w:rFonts w:eastAsia="Calibri" w:cs="Arial"/>
              </w:rPr>
            </w:pPr>
            <w:r w:rsidRPr="00121EDD">
              <w:rPr>
                <w:rFonts w:eastAsia="Calibri" w:cs="Arial"/>
              </w:rPr>
              <w:t>Anders Andersen, sundhedsvidenskabelig konsulent, Behandlingsrådets sekretariat</w:t>
            </w:r>
          </w:p>
        </w:tc>
      </w:tr>
    </w:tbl>
    <w:p w14:paraId="70528CAC" w14:textId="77777777" w:rsidR="00BA2684" w:rsidRDefault="00BA2684" w:rsidP="00BA2684">
      <w:pPr>
        <w:rPr>
          <w:rFonts w:cstheme="minorHAnsi"/>
        </w:rPr>
      </w:pPr>
    </w:p>
    <w:p w14:paraId="29EBA443" w14:textId="77777777" w:rsidR="00BA2684" w:rsidRDefault="00BA2684" w:rsidP="00BA2684">
      <w:pPr>
        <w:rPr>
          <w:rFonts w:cstheme="minorHAnsi"/>
        </w:rPr>
      </w:pPr>
      <w:r>
        <w:rPr>
          <w:rFonts w:cstheme="minorHAnsi"/>
        </w:rPr>
        <w:t>Dato for indsendelse af evalueringsforslag:</w:t>
      </w:r>
    </w:p>
    <w:tbl>
      <w:tblPr>
        <w:tblStyle w:val="Tabel-Gitter"/>
        <w:tblW w:w="0" w:type="auto"/>
        <w:tblLook w:val="04A0" w:firstRow="1" w:lastRow="0" w:firstColumn="1" w:lastColumn="0" w:noHBand="0" w:noVBand="1"/>
      </w:tblPr>
      <w:tblGrid>
        <w:gridCol w:w="9628"/>
      </w:tblGrid>
      <w:tr w:rsidR="00BA2684" w14:paraId="1409E8C5" w14:textId="77777777" w:rsidTr="00C8581F">
        <w:tc>
          <w:tcPr>
            <w:tcW w:w="9628" w:type="dxa"/>
          </w:tcPr>
          <w:p w14:paraId="500968E5" w14:textId="77777777" w:rsidR="00BA2684" w:rsidRPr="00121EDD" w:rsidRDefault="00BA2684" w:rsidP="00C8581F">
            <w:pPr>
              <w:spacing w:after="160" w:line="259" w:lineRule="auto"/>
              <w:jc w:val="both"/>
              <w:rPr>
                <w:rFonts w:eastAsia="Calibri" w:cs="Arial"/>
              </w:rPr>
            </w:pPr>
            <w:r w:rsidRPr="00121EDD">
              <w:rPr>
                <w:rFonts w:eastAsia="Calibri" w:cs="Arial"/>
              </w:rPr>
              <w:t>5. juni 2023</w:t>
            </w:r>
          </w:p>
        </w:tc>
      </w:tr>
    </w:tbl>
    <w:p w14:paraId="5B337D4B" w14:textId="77777777" w:rsidR="00BA2684" w:rsidRPr="00720A3A" w:rsidRDefault="00BA2684" w:rsidP="00BA2684">
      <w:pPr>
        <w:rPr>
          <w:rFonts w:cstheme="minorHAnsi"/>
        </w:rPr>
      </w:pPr>
    </w:p>
    <w:p w14:paraId="615A9B22" w14:textId="77777777" w:rsidR="00BA2684" w:rsidRPr="00165AE5" w:rsidRDefault="00BA2684" w:rsidP="00BA2684">
      <w:pPr>
        <w:pStyle w:val="Overskrift2"/>
        <w:rPr>
          <w:rFonts w:ascii="Calibri Light" w:hAnsi="Calibri Light" w:cs="Calibri Light"/>
          <w:b/>
          <w:bCs/>
        </w:rPr>
      </w:pPr>
      <w:r w:rsidRPr="005A48EF">
        <w:rPr>
          <w:rFonts w:ascii="Calibri Light" w:hAnsi="Calibri Light" w:cs="Calibri Light"/>
          <w:b/>
          <w:bCs/>
        </w:rPr>
        <w:t>Oplysninger om sundhedsteknologien</w:t>
      </w:r>
    </w:p>
    <w:p w14:paraId="6BFE4EFA" w14:textId="77777777" w:rsidR="00BA2684" w:rsidRPr="00720A3A" w:rsidRDefault="00BA2684" w:rsidP="00BA2684">
      <w:pPr>
        <w:rPr>
          <w:rFonts w:cstheme="minorHAnsi"/>
        </w:rPr>
      </w:pPr>
      <w:r w:rsidRPr="00720A3A">
        <w:rPr>
          <w:rFonts w:cstheme="minorHAnsi"/>
        </w:rPr>
        <w:t>Beskriv kort sundhedsteknologien, som ønskes evalueret:</w:t>
      </w:r>
    </w:p>
    <w:tbl>
      <w:tblPr>
        <w:tblStyle w:val="Tabel-Gitter"/>
        <w:tblW w:w="0" w:type="auto"/>
        <w:tblLook w:val="04A0" w:firstRow="1" w:lastRow="0" w:firstColumn="1" w:lastColumn="0" w:noHBand="0" w:noVBand="1"/>
      </w:tblPr>
      <w:tblGrid>
        <w:gridCol w:w="9628"/>
      </w:tblGrid>
      <w:tr w:rsidR="00BA2684" w:rsidRPr="00720A3A" w14:paraId="7B552E9B" w14:textId="77777777" w:rsidTr="00C8581F">
        <w:tc>
          <w:tcPr>
            <w:tcW w:w="9628" w:type="dxa"/>
          </w:tcPr>
          <w:p w14:paraId="1628AEAE" w14:textId="77777777" w:rsidR="00BA2684" w:rsidRPr="00121EDD" w:rsidRDefault="00BA2684" w:rsidP="00C8581F">
            <w:pPr>
              <w:spacing w:after="160" w:line="259" w:lineRule="auto"/>
              <w:jc w:val="both"/>
              <w:rPr>
                <w:rFonts w:eastAsia="Calibri" w:cs="Arial"/>
              </w:rPr>
            </w:pPr>
            <w:r w:rsidRPr="00121EDD">
              <w:rPr>
                <w:rFonts w:eastAsia="Calibri" w:cs="Arial"/>
              </w:rPr>
              <w:t>Non-operativ behandling i form af anlæggelse af gips ved distale håndledsfrakturer.</w:t>
            </w:r>
          </w:p>
          <w:p w14:paraId="31C20561" w14:textId="77777777" w:rsidR="00BA2684" w:rsidRPr="00121EDD" w:rsidRDefault="00BA2684" w:rsidP="00C8581F">
            <w:pPr>
              <w:spacing w:after="160" w:line="259" w:lineRule="auto"/>
              <w:jc w:val="both"/>
              <w:rPr>
                <w:rFonts w:eastAsia="Calibri" w:cs="Arial"/>
              </w:rPr>
            </w:pPr>
            <w:r w:rsidRPr="00121EDD">
              <w:rPr>
                <w:rFonts w:eastAsia="Calibri" w:cs="Arial"/>
              </w:rPr>
              <w:t>Ved forekomst af distal håndledsfraktur, kan anlæggelse af gips anvendes til at stabilisere bruddet og fremme korrekt heling af frakturen.</w:t>
            </w:r>
          </w:p>
        </w:tc>
      </w:tr>
    </w:tbl>
    <w:p w14:paraId="0DE9DE62" w14:textId="77777777" w:rsidR="00BA2684" w:rsidRPr="00720A3A" w:rsidRDefault="00BA2684" w:rsidP="00BA2684">
      <w:pPr>
        <w:rPr>
          <w:rFonts w:cstheme="minorHAnsi"/>
        </w:rPr>
      </w:pPr>
    </w:p>
    <w:p w14:paraId="600502A2" w14:textId="77777777" w:rsidR="00BA2684" w:rsidRPr="00720A3A" w:rsidRDefault="00BA2684" w:rsidP="00BA2684">
      <w:pPr>
        <w:rPr>
          <w:rFonts w:cstheme="minorHAnsi"/>
        </w:rPr>
      </w:pPr>
      <w:r w:rsidRPr="00720A3A">
        <w:rPr>
          <w:rFonts w:cstheme="minorHAnsi"/>
        </w:rPr>
        <w:t xml:space="preserve">Giv en begrundelse for, hvorfor det er </w:t>
      </w:r>
      <w:r>
        <w:rPr>
          <w:rFonts w:cstheme="minorHAnsi"/>
        </w:rPr>
        <w:t>relevant</w:t>
      </w:r>
      <w:r w:rsidRPr="00720A3A">
        <w:rPr>
          <w:rFonts w:cstheme="minorHAnsi"/>
        </w:rPr>
        <w:t xml:space="preserve"> at foretage evaluering af sundhedsteknologien:</w:t>
      </w:r>
    </w:p>
    <w:tbl>
      <w:tblPr>
        <w:tblStyle w:val="Tabel-Gitter"/>
        <w:tblW w:w="0" w:type="auto"/>
        <w:tblLook w:val="04A0" w:firstRow="1" w:lastRow="0" w:firstColumn="1" w:lastColumn="0" w:noHBand="0" w:noVBand="1"/>
      </w:tblPr>
      <w:tblGrid>
        <w:gridCol w:w="9628"/>
      </w:tblGrid>
      <w:tr w:rsidR="00BA2684" w:rsidRPr="00720A3A" w14:paraId="0FC0DEFC" w14:textId="77777777" w:rsidTr="00C8581F">
        <w:tc>
          <w:tcPr>
            <w:tcW w:w="9628" w:type="dxa"/>
          </w:tcPr>
          <w:p w14:paraId="3B42E10F" w14:textId="77777777" w:rsidR="00BA2684" w:rsidRPr="00121EDD" w:rsidRDefault="00BA2684" w:rsidP="00C8581F">
            <w:pPr>
              <w:spacing w:after="160" w:line="259" w:lineRule="auto"/>
              <w:jc w:val="both"/>
              <w:rPr>
                <w:rFonts w:eastAsia="Calibri" w:cs="Arial"/>
              </w:rPr>
            </w:pPr>
            <w:r w:rsidRPr="009A7F93">
              <w:rPr>
                <w:rFonts w:eastAsia="Calibri" w:cs="Arial"/>
              </w:rPr>
              <w:t xml:space="preserve">Ny evidens indikerer, at den kliniske effekt af operativ behandling og non-invasiv behandling med gips er sammenlignelige ift. effektmål som fysiske funktion og komplikationer </w:t>
            </w:r>
            <w:r>
              <w:rPr>
                <w:rFonts w:eastAsia="Calibri" w:cs="Arial"/>
              </w:rPr>
              <w:t>(se referencer vedr. Klinisk effekt og sikkerhed)</w:t>
            </w:r>
            <w:r w:rsidRPr="009A7F93">
              <w:rPr>
                <w:rFonts w:eastAsia="Calibri" w:cs="Arial"/>
              </w:rPr>
              <w:t>.</w:t>
            </w:r>
            <w:r w:rsidRPr="00121EDD">
              <w:rPr>
                <w:rFonts w:eastAsia="Calibri" w:cs="Arial"/>
              </w:rPr>
              <w:t xml:space="preserve"> </w:t>
            </w:r>
            <w:r w:rsidRPr="009A7F93">
              <w:rPr>
                <w:rFonts w:eastAsia="Calibri" w:cs="Arial"/>
              </w:rPr>
              <w:t xml:space="preserve">På trods af at evidens ikke understøtter operativ behandling frem for anlæggelse af gips hos patientgruppen, berettes der om en stigning i antallet af operationer af distale håndledsfrakturer, som kan være forbundet med et større ressourceforbrug end konservativ behandling </w:t>
            </w:r>
            <w:r>
              <w:rPr>
                <w:rFonts w:eastAsia="Calibri" w:cs="Arial"/>
              </w:rPr>
              <w:t>(se referencer vedr. sundhedsøkonomi)</w:t>
            </w:r>
            <w:r w:rsidRPr="009A7F93">
              <w:rPr>
                <w:rFonts w:eastAsia="Calibri" w:cs="Arial"/>
              </w:rPr>
              <w:t>. Det kan derfor være et ressourcebesparende alternativ at anlægge gips ved distale radiusfrakturer hos patienter over 65 år, hvis den kliniske effekt heraf er sammenlignelig med operativ behandling.</w:t>
            </w:r>
          </w:p>
        </w:tc>
      </w:tr>
    </w:tbl>
    <w:p w14:paraId="7537178D" w14:textId="77777777" w:rsidR="00BA2684" w:rsidRDefault="00BA2684" w:rsidP="00BA2684">
      <w:pPr>
        <w:rPr>
          <w:rFonts w:cstheme="minorHAnsi"/>
        </w:rPr>
      </w:pPr>
    </w:p>
    <w:p w14:paraId="5D8F6A4A" w14:textId="77777777" w:rsidR="00BA2684" w:rsidRPr="00720A3A" w:rsidRDefault="00BA2684" w:rsidP="00BA2684">
      <w:pPr>
        <w:rPr>
          <w:rFonts w:cstheme="minorHAnsi"/>
        </w:rPr>
      </w:pPr>
      <w:r w:rsidRPr="00720A3A">
        <w:rPr>
          <w:rFonts w:cstheme="minorHAnsi"/>
        </w:rPr>
        <w:t xml:space="preserve">Hvad er sundhedsteknologien </w:t>
      </w:r>
      <w:r>
        <w:rPr>
          <w:rFonts w:cstheme="minorHAnsi"/>
        </w:rPr>
        <w:t>klassificeret</w:t>
      </w:r>
      <w:r w:rsidRPr="00720A3A">
        <w:rPr>
          <w:rFonts w:cstheme="minorHAnsi"/>
        </w:rPr>
        <w:t xml:space="preserve"> som? </w:t>
      </w:r>
    </w:p>
    <w:p w14:paraId="61ED92A4" w14:textId="77777777" w:rsidR="00BA2684" w:rsidRPr="00720A3A" w:rsidRDefault="00F320AE" w:rsidP="00BA2684">
      <w:pPr>
        <w:spacing w:after="0"/>
        <w:rPr>
          <w:rFonts w:cstheme="minorHAnsi"/>
        </w:rPr>
      </w:pPr>
      <w:sdt>
        <w:sdtPr>
          <w:rPr>
            <w:rFonts w:cstheme="minorHAnsi"/>
          </w:rPr>
          <w:id w:val="-667251344"/>
          <w14:checkbox>
            <w14:checked w14:val="0"/>
            <w14:checkedState w14:val="2612" w14:font="MS Gothic"/>
            <w14:uncheckedState w14:val="2610" w14:font="MS Gothic"/>
          </w14:checkbox>
        </w:sdtPr>
        <w:sdtEndPr/>
        <w:sdtContent>
          <w:r w:rsidR="00BA2684">
            <w:rPr>
              <w:rFonts w:ascii="MS Gothic" w:eastAsia="MS Gothic" w:hAnsi="MS Gothic" w:cstheme="minorHAnsi" w:hint="eastAsia"/>
            </w:rPr>
            <w:t>☐</w:t>
          </w:r>
        </w:sdtContent>
      </w:sdt>
      <w:r w:rsidR="00BA2684" w:rsidRPr="00720A3A">
        <w:rPr>
          <w:rFonts w:cstheme="minorHAnsi"/>
        </w:rPr>
        <w:t>Medicinsk udstyr, som er CE-mærket*</w:t>
      </w:r>
    </w:p>
    <w:p w14:paraId="721F7DC9" w14:textId="77777777" w:rsidR="00BA2684" w:rsidRPr="00720A3A" w:rsidRDefault="00BA2684" w:rsidP="00BA2684">
      <w:pPr>
        <w:spacing w:after="0"/>
        <w:rPr>
          <w:rFonts w:cstheme="minorHAnsi"/>
        </w:rPr>
      </w:pPr>
      <w:r w:rsidRPr="00720A3A">
        <w:rPr>
          <w:rFonts w:cstheme="minorHAnsi"/>
        </w:rPr>
        <w:lastRenderedPageBreak/>
        <w:tab/>
      </w:r>
      <w:sdt>
        <w:sdtPr>
          <w:rPr>
            <w:rFonts w:cstheme="minorHAnsi"/>
          </w:rPr>
          <w:id w:val="1324166366"/>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w:t>
      </w:r>
    </w:p>
    <w:p w14:paraId="3D296A8D" w14:textId="77777777" w:rsidR="00BA2684" w:rsidRPr="00720A3A" w:rsidRDefault="00BA2684" w:rsidP="00BA2684">
      <w:pPr>
        <w:spacing w:after="0"/>
        <w:rPr>
          <w:rFonts w:cstheme="minorHAnsi"/>
        </w:rPr>
      </w:pPr>
      <w:r w:rsidRPr="00720A3A">
        <w:rPr>
          <w:rFonts w:cstheme="minorHAnsi"/>
        </w:rPr>
        <w:tab/>
      </w:r>
      <w:sdt>
        <w:sdtPr>
          <w:rPr>
            <w:rFonts w:cstheme="minorHAnsi"/>
          </w:rPr>
          <w:id w:val="-1745566631"/>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IIA</w:t>
      </w:r>
    </w:p>
    <w:p w14:paraId="78E977AA" w14:textId="77777777" w:rsidR="00BA2684" w:rsidRPr="00720A3A" w:rsidRDefault="00BA2684" w:rsidP="00BA2684">
      <w:pPr>
        <w:spacing w:after="0"/>
        <w:rPr>
          <w:rFonts w:cstheme="minorHAnsi"/>
        </w:rPr>
      </w:pPr>
      <w:r w:rsidRPr="00720A3A">
        <w:rPr>
          <w:rFonts w:cstheme="minorHAnsi"/>
        </w:rPr>
        <w:tab/>
      </w:r>
      <w:sdt>
        <w:sdtPr>
          <w:rPr>
            <w:rFonts w:cstheme="minorHAnsi"/>
          </w:rPr>
          <w:id w:val="-2887425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720A3A">
        <w:rPr>
          <w:rFonts w:cstheme="minorHAnsi"/>
        </w:rPr>
        <w:t>Klasse IIB</w:t>
      </w:r>
    </w:p>
    <w:p w14:paraId="2FA0A9CC" w14:textId="77777777" w:rsidR="00BA2684" w:rsidRPr="00720A3A" w:rsidRDefault="00BA2684" w:rsidP="00BA2684">
      <w:pPr>
        <w:spacing w:after="0"/>
        <w:rPr>
          <w:rFonts w:cstheme="minorHAnsi"/>
        </w:rPr>
      </w:pPr>
      <w:r w:rsidRPr="00720A3A">
        <w:rPr>
          <w:rFonts w:cstheme="minorHAnsi"/>
        </w:rPr>
        <w:tab/>
      </w:r>
      <w:sdt>
        <w:sdtPr>
          <w:rPr>
            <w:rFonts w:cstheme="minorHAnsi"/>
          </w:rPr>
          <w:id w:val="-401207425"/>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III</w:t>
      </w:r>
    </w:p>
    <w:p w14:paraId="419EC675" w14:textId="77777777" w:rsidR="00BA2684" w:rsidRPr="00720A3A" w:rsidRDefault="00F320AE" w:rsidP="00BA2684">
      <w:pPr>
        <w:spacing w:after="0"/>
        <w:rPr>
          <w:rFonts w:cstheme="minorHAnsi"/>
        </w:rPr>
      </w:pPr>
      <w:sdt>
        <w:sdtPr>
          <w:rPr>
            <w:rFonts w:cstheme="minorHAnsi"/>
          </w:rPr>
          <w:id w:val="-683752884"/>
          <w14:checkbox>
            <w14:checked w14:val="0"/>
            <w14:checkedState w14:val="2612" w14:font="MS Gothic"/>
            <w14:uncheckedState w14:val="2610" w14:font="MS Gothic"/>
          </w14:checkbox>
        </w:sdtPr>
        <w:sdtEndPr/>
        <w:sdtContent>
          <w:r w:rsidR="00BA2684" w:rsidRPr="00720A3A">
            <w:rPr>
              <w:rFonts w:ascii="Segoe UI Symbol" w:eastAsia="MS Gothic" w:hAnsi="Segoe UI Symbol" w:cs="Segoe UI Symbol"/>
            </w:rPr>
            <w:t>☐</w:t>
          </w:r>
        </w:sdtContent>
      </w:sdt>
      <w:r w:rsidR="00BA2684" w:rsidRPr="00720A3A">
        <w:rPr>
          <w:rFonts w:cstheme="minorHAnsi"/>
        </w:rPr>
        <w:t>Diagnostisk teknologi</w:t>
      </w:r>
      <w:r w:rsidR="00BA2684">
        <w:rPr>
          <w:rFonts w:cstheme="minorHAnsi"/>
        </w:rPr>
        <w:t>,</w:t>
      </w:r>
      <w:r w:rsidR="00BA2684" w:rsidRPr="00720A3A">
        <w:rPr>
          <w:rFonts w:cstheme="minorHAnsi"/>
        </w:rPr>
        <w:t xml:space="preserve"> som er CE-mærket</w:t>
      </w:r>
      <w:r w:rsidR="00BA2684">
        <w:rPr>
          <w:rFonts w:cstheme="minorHAnsi"/>
        </w:rPr>
        <w:t>**</w:t>
      </w:r>
    </w:p>
    <w:p w14:paraId="03305E0F" w14:textId="77777777" w:rsidR="00BA2684" w:rsidRPr="00720A3A" w:rsidRDefault="00BA2684" w:rsidP="00BA2684">
      <w:pPr>
        <w:spacing w:after="0"/>
        <w:rPr>
          <w:rFonts w:cstheme="minorHAnsi"/>
        </w:rPr>
      </w:pPr>
      <w:r w:rsidRPr="00720A3A">
        <w:rPr>
          <w:rFonts w:cstheme="minorHAnsi"/>
        </w:rPr>
        <w:tab/>
      </w:r>
      <w:sdt>
        <w:sdtPr>
          <w:rPr>
            <w:rFonts w:cstheme="minorHAnsi"/>
          </w:rPr>
          <w:id w:val="1152724250"/>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A</w:t>
      </w:r>
    </w:p>
    <w:p w14:paraId="719519F9" w14:textId="77777777" w:rsidR="00BA2684" w:rsidRPr="00720A3A" w:rsidRDefault="00BA2684" w:rsidP="00BA2684">
      <w:pPr>
        <w:spacing w:after="0"/>
        <w:rPr>
          <w:rFonts w:cstheme="minorHAnsi"/>
        </w:rPr>
      </w:pPr>
      <w:r w:rsidRPr="00720A3A">
        <w:rPr>
          <w:rFonts w:cstheme="minorHAnsi"/>
        </w:rPr>
        <w:tab/>
      </w:r>
      <w:sdt>
        <w:sdtPr>
          <w:rPr>
            <w:rFonts w:cstheme="minorHAnsi"/>
          </w:rPr>
          <w:id w:val="-2030252637"/>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B</w:t>
      </w:r>
    </w:p>
    <w:p w14:paraId="00124BF7" w14:textId="77777777" w:rsidR="00BA2684" w:rsidRPr="00720A3A" w:rsidRDefault="00BA2684" w:rsidP="00BA2684">
      <w:pPr>
        <w:spacing w:after="0"/>
        <w:rPr>
          <w:rFonts w:cstheme="minorHAnsi"/>
        </w:rPr>
      </w:pPr>
      <w:r w:rsidRPr="00720A3A">
        <w:rPr>
          <w:rFonts w:cstheme="minorHAnsi"/>
        </w:rPr>
        <w:tab/>
      </w:r>
      <w:sdt>
        <w:sdtPr>
          <w:rPr>
            <w:rFonts w:cstheme="minorHAnsi"/>
          </w:rPr>
          <w:id w:val="1323700948"/>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C</w:t>
      </w:r>
    </w:p>
    <w:p w14:paraId="58F8F980" w14:textId="77777777" w:rsidR="00BA2684" w:rsidRPr="00720A3A" w:rsidRDefault="00BA2684" w:rsidP="00BA2684">
      <w:pPr>
        <w:spacing w:after="0"/>
        <w:rPr>
          <w:rFonts w:cstheme="minorHAnsi"/>
        </w:rPr>
      </w:pPr>
      <w:r w:rsidRPr="00720A3A">
        <w:rPr>
          <w:rFonts w:cstheme="minorHAnsi"/>
        </w:rPr>
        <w:tab/>
      </w:r>
      <w:sdt>
        <w:sdtPr>
          <w:rPr>
            <w:rFonts w:cstheme="minorHAnsi"/>
          </w:rPr>
          <w:id w:val="-1656302482"/>
          <w14:checkbox>
            <w14:checked w14:val="0"/>
            <w14:checkedState w14:val="2612" w14:font="MS Gothic"/>
            <w14:uncheckedState w14:val="2610" w14:font="MS Gothic"/>
          </w14:checkbox>
        </w:sdtPr>
        <w:sdtEndPr/>
        <w:sdtContent>
          <w:r w:rsidRPr="00720A3A">
            <w:rPr>
              <w:rFonts w:ascii="Segoe UI Symbol" w:eastAsia="MS Gothic" w:hAnsi="Segoe UI Symbol" w:cs="Segoe UI Symbol"/>
            </w:rPr>
            <w:t>☐</w:t>
          </w:r>
        </w:sdtContent>
      </w:sdt>
      <w:r w:rsidRPr="00720A3A">
        <w:rPr>
          <w:rFonts w:cstheme="minorHAnsi"/>
        </w:rPr>
        <w:t>Klasse D</w:t>
      </w:r>
    </w:p>
    <w:p w14:paraId="62889B3C" w14:textId="77777777" w:rsidR="00BA2684" w:rsidRDefault="00F320AE" w:rsidP="00BA2684">
      <w:pPr>
        <w:spacing w:after="0"/>
        <w:rPr>
          <w:rFonts w:cstheme="minorHAnsi"/>
        </w:rPr>
      </w:pPr>
      <w:sdt>
        <w:sdtPr>
          <w:rPr>
            <w:rFonts w:cstheme="minorHAnsi"/>
          </w:rPr>
          <w:id w:val="-535507755"/>
          <w14:checkbox>
            <w14:checked w14:val="1"/>
            <w14:checkedState w14:val="2612" w14:font="MS Gothic"/>
            <w14:uncheckedState w14:val="2610" w14:font="MS Gothic"/>
          </w14:checkbox>
        </w:sdtPr>
        <w:sdtEndPr/>
        <w:sdtContent>
          <w:r w:rsidR="00BA2684">
            <w:rPr>
              <w:rFonts w:ascii="MS Gothic" w:eastAsia="MS Gothic" w:hAnsi="MS Gothic" w:cstheme="minorHAnsi" w:hint="eastAsia"/>
            </w:rPr>
            <w:t>☒</w:t>
          </w:r>
        </w:sdtContent>
      </w:sdt>
      <w:r w:rsidR="00BA2684" w:rsidRPr="00720A3A">
        <w:rPr>
          <w:rFonts w:cstheme="minorHAnsi"/>
        </w:rPr>
        <w:t>Procedure</w:t>
      </w:r>
      <w:r w:rsidR="00BA2684">
        <w:rPr>
          <w:rFonts w:cstheme="minorHAnsi"/>
        </w:rPr>
        <w:t xml:space="preserve"> (arbejdsgange i forbindelse med diagnostik, behandling, genoptræning og/eller med et forebyggelsesmæssigt formål)</w:t>
      </w:r>
    </w:p>
    <w:p w14:paraId="2DB83E51" w14:textId="77777777" w:rsidR="00BA2684" w:rsidRDefault="00BA2684" w:rsidP="00BA2684">
      <w:pPr>
        <w:spacing w:after="0"/>
        <w:ind w:left="1304" w:firstLine="1"/>
        <w:rPr>
          <w:rFonts w:cstheme="minorHAnsi"/>
        </w:rPr>
      </w:pPr>
      <w:r>
        <w:rPr>
          <w:rFonts w:cstheme="minorHAnsi"/>
        </w:rPr>
        <w:t>Hvis proceduren indebærer brug af en dominerende sundhedsteknologi, beskriv denne og angiv CE-mærkning og klassificering</w:t>
      </w:r>
    </w:p>
    <w:tbl>
      <w:tblPr>
        <w:tblStyle w:val="Tabel-Gitter"/>
        <w:tblW w:w="0" w:type="auto"/>
        <w:tblInd w:w="1304" w:type="dxa"/>
        <w:tblLook w:val="04A0" w:firstRow="1" w:lastRow="0" w:firstColumn="1" w:lastColumn="0" w:noHBand="0" w:noVBand="1"/>
      </w:tblPr>
      <w:tblGrid>
        <w:gridCol w:w="8324"/>
      </w:tblGrid>
      <w:tr w:rsidR="00BA2684" w14:paraId="5178EF4E" w14:textId="77777777" w:rsidTr="00C8581F">
        <w:tc>
          <w:tcPr>
            <w:tcW w:w="9628" w:type="dxa"/>
          </w:tcPr>
          <w:p w14:paraId="103B6406" w14:textId="77777777" w:rsidR="00BA2684" w:rsidRDefault="00BA2684" w:rsidP="00C8581F">
            <w:pPr>
              <w:rPr>
                <w:rFonts w:cstheme="minorHAnsi"/>
              </w:rPr>
            </w:pPr>
            <w:r>
              <w:rPr>
                <w:rFonts w:cstheme="minorHAnsi"/>
              </w:rPr>
              <w:t>Ikke relevant</w:t>
            </w:r>
          </w:p>
        </w:tc>
      </w:tr>
    </w:tbl>
    <w:p w14:paraId="278154DC" w14:textId="77777777" w:rsidR="00BA2684" w:rsidRPr="0051079D" w:rsidRDefault="00BA2684" w:rsidP="00BA2684">
      <w:pPr>
        <w:rPr>
          <w:rFonts w:cstheme="minorHAnsi"/>
          <w:sz w:val="18"/>
          <w:szCs w:val="18"/>
        </w:rPr>
      </w:pPr>
      <w:r w:rsidRPr="0051079D">
        <w:rPr>
          <w:rFonts w:cstheme="minorHAnsi"/>
          <w:sz w:val="18"/>
          <w:szCs w:val="18"/>
        </w:rPr>
        <w:t>*Behandlingsrådet vurderer kun medicinsk udstyr, som er CE-mærket</w:t>
      </w:r>
      <w:r>
        <w:rPr>
          <w:rFonts w:cstheme="minorHAnsi"/>
          <w:sz w:val="18"/>
          <w:szCs w:val="18"/>
        </w:rPr>
        <w:t xml:space="preserve"> eller på tilsvarende vis opfylder lovgivningens krav om medicinsk udstyr</w:t>
      </w:r>
      <w:r>
        <w:rPr>
          <w:rFonts w:cstheme="minorHAnsi"/>
          <w:sz w:val="18"/>
          <w:szCs w:val="18"/>
        </w:rPr>
        <w:br/>
      </w:r>
      <w:r w:rsidRPr="0051079D">
        <w:rPr>
          <w:rFonts w:cstheme="minorHAnsi"/>
          <w:sz w:val="18"/>
          <w:szCs w:val="18"/>
        </w:rPr>
        <w:t>**</w:t>
      </w:r>
      <w:r>
        <w:rPr>
          <w:rFonts w:cstheme="minorHAnsi"/>
          <w:sz w:val="18"/>
          <w:szCs w:val="18"/>
        </w:rPr>
        <w:t>D</w:t>
      </w:r>
      <w:r w:rsidRPr="0051079D">
        <w:rPr>
          <w:rFonts w:cstheme="minorHAnsi"/>
          <w:sz w:val="18"/>
          <w:szCs w:val="18"/>
        </w:rPr>
        <w:t xml:space="preserve">iagnostisk </w:t>
      </w:r>
      <w:r>
        <w:rPr>
          <w:rFonts w:cstheme="minorHAnsi"/>
          <w:sz w:val="18"/>
          <w:szCs w:val="18"/>
        </w:rPr>
        <w:t>teknologi</w:t>
      </w:r>
      <w:r w:rsidRPr="0051079D">
        <w:rPr>
          <w:rFonts w:cstheme="minorHAnsi"/>
          <w:sz w:val="18"/>
          <w:szCs w:val="18"/>
        </w:rPr>
        <w:t xml:space="preserve"> der anvender medicinsk </w:t>
      </w:r>
      <w:r>
        <w:rPr>
          <w:rFonts w:cstheme="minorHAnsi"/>
          <w:sz w:val="18"/>
          <w:szCs w:val="18"/>
        </w:rPr>
        <w:t>u</w:t>
      </w:r>
      <w:r w:rsidRPr="0051079D">
        <w:rPr>
          <w:rFonts w:cstheme="minorHAnsi"/>
          <w:sz w:val="18"/>
          <w:szCs w:val="18"/>
        </w:rPr>
        <w:t xml:space="preserve">dstyr til </w:t>
      </w:r>
      <w:r w:rsidRPr="0047051F">
        <w:rPr>
          <w:rFonts w:cstheme="minorHAnsi"/>
          <w:i/>
          <w:iCs/>
          <w:sz w:val="18"/>
          <w:szCs w:val="18"/>
        </w:rPr>
        <w:t>in vitro</w:t>
      </w:r>
      <w:r w:rsidRPr="0051079D">
        <w:rPr>
          <w:rFonts w:cstheme="minorHAnsi"/>
          <w:sz w:val="18"/>
          <w:szCs w:val="18"/>
        </w:rPr>
        <w:t xml:space="preserve"> diagnostik</w:t>
      </w:r>
    </w:p>
    <w:p w14:paraId="27A14760" w14:textId="77777777" w:rsidR="00BA2684" w:rsidRDefault="00F320AE" w:rsidP="00BA2684">
      <w:pPr>
        <w:rPr>
          <w:rFonts w:cstheme="minorHAnsi"/>
        </w:rPr>
      </w:pPr>
      <w:sdt>
        <w:sdtPr>
          <w:rPr>
            <w:rFonts w:cstheme="minorHAnsi"/>
          </w:rPr>
          <w:id w:val="1626575499"/>
          <w14:checkbox>
            <w14:checked w14:val="1"/>
            <w14:checkedState w14:val="2612" w14:font="MS Gothic"/>
            <w14:uncheckedState w14:val="2610" w14:font="MS Gothic"/>
          </w14:checkbox>
        </w:sdtPr>
        <w:sdtEndPr/>
        <w:sdtContent>
          <w:r w:rsidR="00BA2684">
            <w:rPr>
              <w:rFonts w:ascii="MS Gothic" w:eastAsia="MS Gothic" w:hAnsi="MS Gothic" w:cstheme="minorHAnsi" w:hint="eastAsia"/>
            </w:rPr>
            <w:t>☒</w:t>
          </w:r>
        </w:sdtContent>
      </w:sdt>
      <w:r w:rsidR="00BA2684">
        <w:rPr>
          <w:rFonts w:cstheme="minorHAnsi"/>
        </w:rPr>
        <w:t>Det erklæres hermed på tro og love, at ovenstående oplysninger er korrekte og lever op til gældende lovgivning vedrørende CE-mærkning.</w:t>
      </w:r>
      <w:r w:rsidR="00BA2684">
        <w:rPr>
          <w:rFonts w:cstheme="minorHAnsi"/>
        </w:rPr>
        <w:br/>
      </w:r>
    </w:p>
    <w:p w14:paraId="713C0457" w14:textId="77777777" w:rsidR="00BA2684" w:rsidRPr="00720A3A" w:rsidRDefault="00BA2684" w:rsidP="00BA2684">
      <w:pPr>
        <w:rPr>
          <w:rFonts w:cstheme="minorHAnsi"/>
        </w:rPr>
      </w:pPr>
      <w:r w:rsidRPr="00720A3A">
        <w:rPr>
          <w:rFonts w:cstheme="minorHAnsi"/>
        </w:rPr>
        <w:t xml:space="preserve">Angiv kort den aktuelle status for anvendelse </w:t>
      </w:r>
      <w:r>
        <w:rPr>
          <w:rFonts w:cstheme="minorHAnsi"/>
        </w:rPr>
        <w:t xml:space="preserve">af sundhedsteknologien </w:t>
      </w:r>
      <w:r w:rsidRPr="00720A3A">
        <w:rPr>
          <w:rFonts w:cstheme="minorHAnsi"/>
        </w:rPr>
        <w:t>i Danmark og udlandet:</w:t>
      </w:r>
    </w:p>
    <w:tbl>
      <w:tblPr>
        <w:tblStyle w:val="Tabel-Gitter"/>
        <w:tblW w:w="0" w:type="auto"/>
        <w:tblLook w:val="04A0" w:firstRow="1" w:lastRow="0" w:firstColumn="1" w:lastColumn="0" w:noHBand="0" w:noVBand="1"/>
      </w:tblPr>
      <w:tblGrid>
        <w:gridCol w:w="9628"/>
      </w:tblGrid>
      <w:tr w:rsidR="00BA2684" w:rsidRPr="00720A3A" w14:paraId="01D1198E" w14:textId="77777777" w:rsidTr="00C8581F">
        <w:tc>
          <w:tcPr>
            <w:tcW w:w="9628" w:type="dxa"/>
          </w:tcPr>
          <w:p w14:paraId="267F6EF9" w14:textId="77777777" w:rsidR="00BA2684" w:rsidRPr="00121EDD" w:rsidRDefault="00BA2684" w:rsidP="00C8581F">
            <w:pPr>
              <w:spacing w:after="160" w:line="259" w:lineRule="auto"/>
              <w:jc w:val="both"/>
              <w:rPr>
                <w:rFonts w:eastAsia="Calibri" w:cs="Arial"/>
              </w:rPr>
            </w:pPr>
            <w:r w:rsidRPr="00121EDD">
              <w:rPr>
                <w:rFonts w:eastAsia="Calibri" w:cs="Arial"/>
              </w:rPr>
              <w:t>Gips anvendes på nuværende tidspunkt både i Danmark og i udlandet. Anlæggelse af gips foretages i alle aldersgrupper ved flere typer frakturer.</w:t>
            </w:r>
          </w:p>
        </w:tc>
      </w:tr>
    </w:tbl>
    <w:p w14:paraId="4DCE20EC" w14:textId="77777777" w:rsidR="00BA2684" w:rsidRPr="00720A3A" w:rsidRDefault="00BA2684" w:rsidP="00BA2684">
      <w:pPr>
        <w:rPr>
          <w:rFonts w:cstheme="minorHAnsi"/>
        </w:rPr>
      </w:pPr>
    </w:p>
    <w:p w14:paraId="77D1CA63" w14:textId="77777777" w:rsidR="00BA2684" w:rsidRPr="00720A3A" w:rsidRDefault="00BA2684" w:rsidP="00BA2684">
      <w:r w:rsidRPr="5CC8A843">
        <w:t xml:space="preserve">Foreslå </w:t>
      </w:r>
      <w:r>
        <w:t xml:space="preserve">ønsket </w:t>
      </w:r>
      <w:r w:rsidRPr="5CC8A843">
        <w:t>PICO-specifikation*(p</w:t>
      </w:r>
      <w:r>
        <w:t>opulation</w:t>
      </w:r>
      <w:r w:rsidRPr="5CC8A843">
        <w:t>, intervention, comparator, outcome) til angivelse af problemstilling for evalueringen:</w:t>
      </w:r>
    </w:p>
    <w:tbl>
      <w:tblPr>
        <w:tblStyle w:val="Tabel-Gitter"/>
        <w:tblW w:w="0" w:type="auto"/>
        <w:tblLook w:val="04A0" w:firstRow="1" w:lastRow="0" w:firstColumn="1" w:lastColumn="0" w:noHBand="0" w:noVBand="1"/>
      </w:tblPr>
      <w:tblGrid>
        <w:gridCol w:w="4814"/>
        <w:gridCol w:w="4814"/>
      </w:tblGrid>
      <w:tr w:rsidR="00BA2684" w:rsidRPr="00720A3A" w14:paraId="6DBB130B" w14:textId="77777777" w:rsidTr="00C8581F">
        <w:tc>
          <w:tcPr>
            <w:tcW w:w="4814" w:type="dxa"/>
          </w:tcPr>
          <w:p w14:paraId="464E21D7" w14:textId="77777777" w:rsidR="00BA2684" w:rsidRDefault="00BA2684" w:rsidP="00C8581F">
            <w:pPr>
              <w:rPr>
                <w:rFonts w:cstheme="minorHAnsi"/>
              </w:rPr>
            </w:pPr>
            <w:r w:rsidRPr="00CE4C18">
              <w:rPr>
                <w:rFonts w:cstheme="minorHAnsi"/>
                <w:sz w:val="44"/>
                <w:szCs w:val="44"/>
              </w:rPr>
              <w:t>P</w:t>
            </w:r>
            <w:r>
              <w:rPr>
                <w:rFonts w:cstheme="minorHAnsi"/>
              </w:rPr>
              <w:t>opulationen – den patientgruppe som sundhedsteknologien anvendes i, og som evalueringen fokuserer på. Angiv også antal årlige patienter i Danmark</w:t>
            </w:r>
          </w:p>
          <w:p w14:paraId="3E7501E8" w14:textId="77777777" w:rsidR="00BA2684" w:rsidRPr="00720A3A" w:rsidRDefault="00BA2684" w:rsidP="00C8581F">
            <w:pPr>
              <w:rPr>
                <w:rFonts w:cstheme="minorHAnsi"/>
              </w:rPr>
            </w:pPr>
          </w:p>
        </w:tc>
        <w:tc>
          <w:tcPr>
            <w:tcW w:w="4814" w:type="dxa"/>
          </w:tcPr>
          <w:p w14:paraId="29D70217" w14:textId="77777777" w:rsidR="00BA2684" w:rsidRDefault="00BA2684" w:rsidP="00C8581F">
            <w:pPr>
              <w:spacing w:after="160" w:line="259" w:lineRule="auto"/>
              <w:rPr>
                <w:rFonts w:eastAsia="Calibri" w:cs="Arial"/>
              </w:rPr>
            </w:pPr>
            <w:r w:rsidRPr="00121EDD">
              <w:rPr>
                <w:rFonts w:eastAsia="Calibri" w:cs="Arial"/>
              </w:rPr>
              <w:t xml:space="preserve">Patientpopulationen er personer over 65 år med distale håndledsfrakturer. </w:t>
            </w:r>
            <w:r w:rsidRPr="009A7F93">
              <w:rPr>
                <w:rFonts w:eastAsia="Calibri" w:cs="Arial"/>
              </w:rPr>
              <w:t>Tal fra Landspatientregisteret viser, at der i 2022 var 7.120 patienter over 65 år med fraktur på den distale ende af radius</w:t>
            </w:r>
            <w:r>
              <w:rPr>
                <w:rFonts w:eastAsia="Calibri" w:cs="Arial"/>
              </w:rPr>
              <w:t xml:space="preserve"> (avanceret udtræk)</w:t>
            </w:r>
            <w:r w:rsidRPr="009A7F93">
              <w:rPr>
                <w:rFonts w:eastAsia="Calibri" w:cs="Arial"/>
              </w:rPr>
              <w:t>.</w:t>
            </w:r>
            <w:r>
              <w:rPr>
                <w:rFonts w:eastAsia="Calibri" w:cs="Arial"/>
              </w:rPr>
              <w:t xml:space="preserve"> </w:t>
            </w:r>
          </w:p>
          <w:p w14:paraId="3877F9E8" w14:textId="77777777" w:rsidR="00BA2684" w:rsidRPr="00121EDD" w:rsidRDefault="00BA2684" w:rsidP="00C8581F">
            <w:pPr>
              <w:spacing w:after="160" w:line="259" w:lineRule="auto"/>
              <w:rPr>
                <w:rFonts w:eastAsia="Calibri" w:cs="Arial"/>
              </w:rPr>
            </w:pPr>
            <w:r>
              <w:rPr>
                <w:rFonts w:eastAsia="Calibri" w:cs="Arial"/>
              </w:rPr>
              <w:t>Distale h</w:t>
            </w:r>
            <w:r w:rsidRPr="00121EDD">
              <w:rPr>
                <w:rFonts w:eastAsia="Calibri" w:cs="Arial"/>
              </w:rPr>
              <w:t xml:space="preserve">åndledsfrakturer omfatter jf. Lægehåndbogen brud på den nederste del af spolebenet (radius), hyppigst Colle’s frakturer, med dorsal dislokation. </w:t>
            </w:r>
          </w:p>
        </w:tc>
      </w:tr>
      <w:tr w:rsidR="00BA2684" w:rsidRPr="00720A3A" w14:paraId="550862DF" w14:textId="77777777" w:rsidTr="00C8581F">
        <w:tc>
          <w:tcPr>
            <w:tcW w:w="4814" w:type="dxa"/>
          </w:tcPr>
          <w:p w14:paraId="3CD67E10" w14:textId="77777777" w:rsidR="00BA2684" w:rsidRPr="00720A3A" w:rsidRDefault="00BA2684" w:rsidP="00C8581F">
            <w:pPr>
              <w:rPr>
                <w:rFonts w:cstheme="minorHAnsi"/>
              </w:rPr>
            </w:pPr>
            <w:r w:rsidRPr="00945D7E">
              <w:rPr>
                <w:rFonts w:cstheme="minorHAnsi"/>
                <w:sz w:val="44"/>
                <w:szCs w:val="44"/>
              </w:rPr>
              <w:t>I</w:t>
            </w:r>
            <w:r>
              <w:rPr>
                <w:rFonts w:cstheme="minorHAnsi"/>
              </w:rPr>
              <w:t>nterventionen – den specifikke sundhedsteknologi som ønskes evalueret</w:t>
            </w:r>
          </w:p>
        </w:tc>
        <w:tc>
          <w:tcPr>
            <w:tcW w:w="4814" w:type="dxa"/>
          </w:tcPr>
          <w:p w14:paraId="0BAF0967" w14:textId="77777777" w:rsidR="00BA2684" w:rsidRPr="001711C4" w:rsidRDefault="00BA2684" w:rsidP="00C8581F">
            <w:pPr>
              <w:spacing w:after="160" w:line="259" w:lineRule="auto"/>
              <w:jc w:val="both"/>
              <w:rPr>
                <w:rFonts w:eastAsia="Calibri" w:cs="Arial"/>
              </w:rPr>
            </w:pPr>
            <w:r w:rsidRPr="001711C4">
              <w:rPr>
                <w:rFonts w:eastAsia="Calibri" w:cs="Arial"/>
              </w:rPr>
              <w:t>Den undersøgte behandlingsform omfatter non-operativ behandling i form af anlæggelse af gips.</w:t>
            </w:r>
          </w:p>
        </w:tc>
      </w:tr>
      <w:tr w:rsidR="00BA2684" w:rsidRPr="00720A3A" w14:paraId="11482D7E" w14:textId="77777777" w:rsidTr="00C8581F">
        <w:tc>
          <w:tcPr>
            <w:tcW w:w="4814" w:type="dxa"/>
          </w:tcPr>
          <w:p w14:paraId="3DC5F687" w14:textId="77777777" w:rsidR="00BA2684" w:rsidRPr="00720A3A" w:rsidRDefault="00BA2684" w:rsidP="00C8581F">
            <w:pPr>
              <w:rPr>
                <w:rFonts w:cstheme="minorHAnsi"/>
              </w:rPr>
            </w:pPr>
            <w:r w:rsidRPr="00945D7E">
              <w:rPr>
                <w:rFonts w:cstheme="minorHAnsi"/>
                <w:sz w:val="44"/>
                <w:szCs w:val="44"/>
              </w:rPr>
              <w:t>C</w:t>
            </w:r>
            <w:r>
              <w:rPr>
                <w:rFonts w:cstheme="minorHAnsi"/>
              </w:rPr>
              <w:t xml:space="preserve">omparator (komparator) – den sundhedsteknologi eller behandling som det er </w:t>
            </w:r>
            <w:r>
              <w:rPr>
                <w:rFonts w:cstheme="minorHAnsi"/>
              </w:rPr>
              <w:lastRenderedPageBreak/>
              <w:t xml:space="preserve">naturligt at sammenligne med, og som i dag anvendes som det bedste og bredest anvendte alternativ til interventionen (I). </w:t>
            </w:r>
          </w:p>
        </w:tc>
        <w:tc>
          <w:tcPr>
            <w:tcW w:w="4814" w:type="dxa"/>
          </w:tcPr>
          <w:p w14:paraId="6E8F79FF" w14:textId="77777777" w:rsidR="00BA2684" w:rsidRPr="001711C4" w:rsidRDefault="00BA2684" w:rsidP="00C8581F">
            <w:pPr>
              <w:spacing w:after="160" w:line="259" w:lineRule="auto"/>
              <w:jc w:val="both"/>
              <w:rPr>
                <w:rFonts w:eastAsia="Calibri" w:cs="Arial"/>
              </w:rPr>
            </w:pPr>
            <w:r w:rsidRPr="009A7F93">
              <w:rPr>
                <w:rFonts w:eastAsia="Calibri" w:cs="Arial"/>
              </w:rPr>
              <w:lastRenderedPageBreak/>
              <w:t xml:space="preserve">Alternativet til anlæggelse af gips er operativ behandling. </w:t>
            </w:r>
          </w:p>
        </w:tc>
      </w:tr>
      <w:tr w:rsidR="00BA2684" w:rsidRPr="00720A3A" w14:paraId="7BE05D26" w14:textId="77777777" w:rsidTr="00C8581F">
        <w:tc>
          <w:tcPr>
            <w:tcW w:w="4814" w:type="dxa"/>
          </w:tcPr>
          <w:p w14:paraId="1905E603" w14:textId="77777777" w:rsidR="00BA2684" w:rsidRPr="00720A3A" w:rsidRDefault="00BA2684" w:rsidP="00C8581F">
            <w:pPr>
              <w:rPr>
                <w:rFonts w:cstheme="minorHAnsi"/>
              </w:rPr>
            </w:pPr>
            <w:r w:rsidRPr="00CE097A">
              <w:rPr>
                <w:rFonts w:cstheme="minorHAnsi"/>
                <w:sz w:val="44"/>
                <w:szCs w:val="44"/>
              </w:rPr>
              <w:t>O</w:t>
            </w:r>
            <w:r>
              <w:rPr>
                <w:rFonts w:cstheme="minorHAnsi"/>
              </w:rPr>
              <w:t>utcome (effektmål) – de kliniske effektmål som vil være relevante at vurdere sundhedsteknologien sammenlignet med komparator på.</w:t>
            </w:r>
          </w:p>
        </w:tc>
        <w:tc>
          <w:tcPr>
            <w:tcW w:w="4814" w:type="dxa"/>
          </w:tcPr>
          <w:p w14:paraId="1255AD27" w14:textId="77777777" w:rsidR="00BA2684" w:rsidRPr="001711C4" w:rsidRDefault="00BA2684" w:rsidP="00C8581F">
            <w:pPr>
              <w:spacing w:after="160" w:line="259" w:lineRule="auto"/>
              <w:jc w:val="both"/>
              <w:rPr>
                <w:rFonts w:eastAsia="Calibri" w:cs="Arial"/>
              </w:rPr>
            </w:pPr>
            <w:r>
              <w:rPr>
                <w:rFonts w:eastAsia="Calibri" w:cs="Arial"/>
              </w:rPr>
              <w:t>P</w:t>
            </w:r>
            <w:r w:rsidRPr="009A7F93">
              <w:rPr>
                <w:rFonts w:eastAsia="Calibri" w:cs="Arial"/>
              </w:rPr>
              <w:t>atienternes fysiske funktion,</w:t>
            </w:r>
            <w:r>
              <w:rPr>
                <w:rFonts w:eastAsia="Calibri" w:cs="Arial"/>
              </w:rPr>
              <w:t xml:space="preserve"> </w:t>
            </w:r>
            <w:r w:rsidRPr="009A7F93">
              <w:rPr>
                <w:rFonts w:eastAsia="Calibri" w:cs="Arial"/>
              </w:rPr>
              <w:t>komplikationer</w:t>
            </w:r>
            <w:r>
              <w:rPr>
                <w:rFonts w:eastAsia="Calibri" w:cs="Arial"/>
              </w:rPr>
              <w:t xml:space="preserve">, </w:t>
            </w:r>
            <w:r w:rsidRPr="009A7F93">
              <w:rPr>
                <w:rFonts w:eastAsia="Calibri" w:cs="Arial"/>
              </w:rPr>
              <w:t>bevægelighed</w:t>
            </w:r>
            <w:r>
              <w:rPr>
                <w:rFonts w:eastAsia="Calibri" w:cs="Arial"/>
              </w:rPr>
              <w:t>, grebsstyrke, livskvalitet.</w:t>
            </w:r>
          </w:p>
        </w:tc>
      </w:tr>
    </w:tbl>
    <w:p w14:paraId="69626C8B" w14:textId="77777777" w:rsidR="00BA2684" w:rsidRPr="00A27931" w:rsidRDefault="00BA2684" w:rsidP="00BA2684">
      <w:pPr>
        <w:rPr>
          <w:rFonts w:cstheme="minorHAnsi"/>
          <w:sz w:val="18"/>
          <w:szCs w:val="18"/>
        </w:rPr>
      </w:pPr>
      <w:r w:rsidRPr="00606980">
        <w:rPr>
          <w:rFonts w:cstheme="minorHAnsi"/>
          <w:sz w:val="18"/>
          <w:szCs w:val="18"/>
        </w:rPr>
        <w:t xml:space="preserve"> *PICO er et værktøj som anvendes i Behandlingsrådet til at formulere præcise problemstillinger</w:t>
      </w:r>
      <w:r>
        <w:rPr>
          <w:rFonts w:cstheme="minorHAnsi"/>
          <w:sz w:val="18"/>
          <w:szCs w:val="18"/>
        </w:rPr>
        <w:t xml:space="preserve">, og </w:t>
      </w:r>
      <w:r w:rsidRPr="00606980">
        <w:rPr>
          <w:rFonts w:cstheme="minorHAnsi"/>
          <w:sz w:val="18"/>
          <w:szCs w:val="18"/>
        </w:rPr>
        <w:t>er vigtig i planlægning og udførsel af en evaluering i Behandlingsrådet.</w:t>
      </w:r>
      <w:r>
        <w:rPr>
          <w:rFonts w:cstheme="minorHAnsi"/>
          <w:sz w:val="18"/>
          <w:szCs w:val="18"/>
        </w:rPr>
        <w:t xml:space="preserve"> PICO er nærmere beskrevet i Behandlingsrådets metodevejledning, som kan findes på </w:t>
      </w:r>
      <w:hyperlink r:id="rId16" w:history="1">
        <w:r w:rsidRPr="00805237">
          <w:rPr>
            <w:rStyle w:val="Hyperlink"/>
            <w:rFonts w:cstheme="minorHAnsi"/>
            <w:sz w:val="18"/>
            <w:szCs w:val="18"/>
          </w:rPr>
          <w:t>Behandlingsrådets hjemmeside</w:t>
        </w:r>
      </w:hyperlink>
      <w:r>
        <w:rPr>
          <w:rFonts w:cstheme="minorHAnsi"/>
          <w:sz w:val="18"/>
          <w:szCs w:val="18"/>
        </w:rPr>
        <w:t>.</w:t>
      </w:r>
    </w:p>
    <w:p w14:paraId="7FEB0681" w14:textId="77777777" w:rsidR="00BA2684" w:rsidRPr="00A27931" w:rsidRDefault="00BA2684" w:rsidP="00BA2684">
      <w:pPr>
        <w:rPr>
          <w:rFonts w:cstheme="minorHAnsi"/>
          <w:sz w:val="18"/>
          <w:szCs w:val="18"/>
        </w:rPr>
      </w:pPr>
    </w:p>
    <w:p w14:paraId="76658649" w14:textId="77777777" w:rsidR="00BA2684" w:rsidRPr="00720A3A" w:rsidRDefault="00BA2684" w:rsidP="00BA2684">
      <w:pPr>
        <w:rPr>
          <w:rFonts w:cstheme="minorHAnsi"/>
        </w:rPr>
      </w:pPr>
      <w:r w:rsidRPr="00720A3A">
        <w:rPr>
          <w:rFonts w:cstheme="minorHAnsi"/>
        </w:rPr>
        <w:t>Angiv en kort beskrivelse af</w:t>
      </w:r>
      <w:r>
        <w:rPr>
          <w:rFonts w:cstheme="minorHAnsi"/>
        </w:rPr>
        <w:t xml:space="preserve"> foreslået komparator, og </w:t>
      </w:r>
      <w:r w:rsidRPr="00720A3A">
        <w:rPr>
          <w:rFonts w:cstheme="minorHAnsi"/>
        </w:rPr>
        <w:t>om den forslåede sundhedsteknologi</w:t>
      </w:r>
      <w:r>
        <w:rPr>
          <w:rFonts w:cstheme="minorHAnsi"/>
        </w:rPr>
        <w:t xml:space="preserve"> (intervention)</w:t>
      </w:r>
      <w:r w:rsidRPr="00720A3A">
        <w:rPr>
          <w:rFonts w:cstheme="minorHAnsi"/>
        </w:rPr>
        <w:t xml:space="preserve"> vurderes at erstatte eller supplere nuværende tilbud</w:t>
      </w:r>
      <w:r>
        <w:rPr>
          <w:rFonts w:cstheme="minorHAnsi"/>
        </w:rPr>
        <w:t>:</w:t>
      </w:r>
    </w:p>
    <w:tbl>
      <w:tblPr>
        <w:tblStyle w:val="Tabel-Gitter"/>
        <w:tblW w:w="0" w:type="auto"/>
        <w:tblLook w:val="04A0" w:firstRow="1" w:lastRow="0" w:firstColumn="1" w:lastColumn="0" w:noHBand="0" w:noVBand="1"/>
      </w:tblPr>
      <w:tblGrid>
        <w:gridCol w:w="9628"/>
      </w:tblGrid>
      <w:tr w:rsidR="00BA2684" w:rsidRPr="00720A3A" w14:paraId="31F23F4E" w14:textId="77777777" w:rsidTr="00C8581F">
        <w:tc>
          <w:tcPr>
            <w:tcW w:w="9628" w:type="dxa"/>
          </w:tcPr>
          <w:p w14:paraId="2FDD8F70" w14:textId="77777777" w:rsidR="00BA2684" w:rsidRPr="001711C4" w:rsidRDefault="00BA2684" w:rsidP="00C8581F">
            <w:pPr>
              <w:spacing w:after="160" w:line="259" w:lineRule="auto"/>
              <w:jc w:val="both"/>
              <w:rPr>
                <w:rFonts w:eastAsia="Calibri" w:cs="Arial"/>
              </w:rPr>
            </w:pPr>
            <w:r>
              <w:rPr>
                <w:rFonts w:eastAsia="Calibri" w:cs="Arial"/>
              </w:rPr>
              <w:t>Som alternativ til gipsbehandling</w:t>
            </w:r>
            <w:r w:rsidRPr="009A7F93">
              <w:rPr>
                <w:rFonts w:eastAsia="Calibri" w:cs="Arial"/>
              </w:rPr>
              <w:t xml:space="preserve"> </w:t>
            </w:r>
            <w:r>
              <w:rPr>
                <w:rFonts w:eastAsia="Calibri" w:cs="Arial"/>
              </w:rPr>
              <w:t xml:space="preserve">af distale håndledsfrakturer </w:t>
            </w:r>
            <w:r w:rsidRPr="009A7F93">
              <w:rPr>
                <w:rFonts w:eastAsia="Calibri" w:cs="Arial"/>
              </w:rPr>
              <w:t xml:space="preserve">anvendes en række operationsmetoder, hvor der af Lægehåndbogen fremgår volar vinkelstabil skinneosteosyntese, ekstern fiksation eller perkutan pinning. De tre operationsmetoder indebærer forskellige sundhedsteknologier, som har til formål at holde frakturen stabil. </w:t>
            </w:r>
            <w:r>
              <w:rPr>
                <w:rFonts w:eastAsia="Calibri" w:cs="Arial"/>
              </w:rPr>
              <w:t>Ifølge Patienthåndbogen vil o</w:t>
            </w:r>
            <w:r w:rsidRPr="009A7F93">
              <w:rPr>
                <w:rFonts w:eastAsia="Calibri" w:cs="Arial"/>
              </w:rPr>
              <w:t xml:space="preserve">perationsmetoden afhænge af den enkelte fraktur, kvaliteten af knoglen samt andre forhold hos </w:t>
            </w:r>
            <w:r w:rsidRPr="001711C4">
              <w:rPr>
                <w:rFonts w:eastAsia="Calibri" w:cs="Arial"/>
              </w:rPr>
              <w:t>patienten</w:t>
            </w:r>
            <w:r w:rsidRPr="009A7F93">
              <w:rPr>
                <w:rFonts w:eastAsia="Calibri" w:cs="Arial"/>
              </w:rPr>
              <w:t xml:space="preserve">. </w:t>
            </w:r>
            <w:r>
              <w:rPr>
                <w:rFonts w:eastAsia="Calibri" w:cs="Arial"/>
              </w:rPr>
              <w:t>Lægehåndbogen angiver, at det i</w:t>
            </w:r>
            <w:r w:rsidRPr="009A7F93">
              <w:rPr>
                <w:rFonts w:eastAsia="Calibri" w:cs="Arial"/>
              </w:rPr>
              <w:t xml:space="preserve"> visse tilfælde vil være nødvendigt at kombinere operationsmetoderne.</w:t>
            </w:r>
            <w:r>
              <w:rPr>
                <w:rFonts w:eastAsia="Calibri" w:cs="Arial"/>
              </w:rPr>
              <w:t xml:space="preserve"> </w:t>
            </w:r>
          </w:p>
          <w:p w14:paraId="61D48B56"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Det forventes at gipsbehandling kan erstatte operativ behandling af distale håndledsfrakturer hos en del af patientpopulationen. </w:t>
            </w:r>
          </w:p>
        </w:tc>
      </w:tr>
    </w:tbl>
    <w:p w14:paraId="35735DBE" w14:textId="77777777" w:rsidR="00BA2684" w:rsidRPr="00720A3A" w:rsidRDefault="00BA2684" w:rsidP="00BA2684">
      <w:pPr>
        <w:rPr>
          <w:rFonts w:cstheme="minorHAnsi"/>
        </w:rPr>
      </w:pPr>
    </w:p>
    <w:p w14:paraId="25E003AA" w14:textId="77777777" w:rsidR="00BA2684" w:rsidRPr="00720A3A" w:rsidRDefault="00BA2684" w:rsidP="00BA2684">
      <w:pPr>
        <w:rPr>
          <w:rFonts w:cstheme="minorHAnsi"/>
        </w:rPr>
      </w:pPr>
      <w:r w:rsidRPr="00720A3A">
        <w:rPr>
          <w:rFonts w:cstheme="minorHAnsi"/>
        </w:rPr>
        <w:t xml:space="preserve">Er </w:t>
      </w:r>
      <w:r>
        <w:rPr>
          <w:rFonts w:cstheme="minorHAnsi"/>
        </w:rPr>
        <w:t>sundheds</w:t>
      </w:r>
      <w:r w:rsidRPr="00720A3A">
        <w:rPr>
          <w:rFonts w:cstheme="minorHAnsi"/>
        </w:rPr>
        <w:t>teknologien omtalt i faglige kliniske retningslinjer fra f.eks. Sundhedsstyrelsen eller de lægevidenskabelige selskaber? Angiv hvilke:</w:t>
      </w:r>
    </w:p>
    <w:tbl>
      <w:tblPr>
        <w:tblStyle w:val="Tabel-Gitter"/>
        <w:tblW w:w="0" w:type="auto"/>
        <w:tblLook w:val="04A0" w:firstRow="1" w:lastRow="0" w:firstColumn="1" w:lastColumn="0" w:noHBand="0" w:noVBand="1"/>
      </w:tblPr>
      <w:tblGrid>
        <w:gridCol w:w="9628"/>
      </w:tblGrid>
      <w:tr w:rsidR="00BA2684" w:rsidRPr="00720A3A" w14:paraId="367E81B2" w14:textId="77777777" w:rsidTr="00C8581F">
        <w:tc>
          <w:tcPr>
            <w:tcW w:w="9628" w:type="dxa"/>
          </w:tcPr>
          <w:p w14:paraId="1DF948BB" w14:textId="77777777" w:rsidR="00BA2684" w:rsidRDefault="00BA2684" w:rsidP="00C8581F">
            <w:pPr>
              <w:spacing w:after="160" w:line="259" w:lineRule="auto"/>
              <w:jc w:val="both"/>
              <w:rPr>
                <w:rFonts w:eastAsia="Calibri" w:cs="Arial"/>
              </w:rPr>
            </w:pPr>
            <w:r w:rsidRPr="009A7F93">
              <w:rPr>
                <w:rFonts w:eastAsia="Calibri" w:cs="Arial"/>
              </w:rPr>
              <w:t xml:space="preserve">Sundhedsstyrelsens </w:t>
            </w:r>
            <w:r>
              <w:rPr>
                <w:rFonts w:eastAsia="Calibri" w:cs="Arial"/>
              </w:rPr>
              <w:t xml:space="preserve">har i 2013 udgivet en </w:t>
            </w:r>
            <w:r w:rsidRPr="009A7F93">
              <w:rPr>
                <w:rFonts w:eastAsia="Calibri" w:cs="Arial"/>
              </w:rPr>
              <w:t>National Klinisk retningslinje, som ikke er gældende længere</w:t>
            </w:r>
            <w:r>
              <w:rPr>
                <w:rFonts w:eastAsia="Calibri" w:cs="Arial"/>
              </w:rPr>
              <w:t>:</w:t>
            </w:r>
          </w:p>
          <w:p w14:paraId="7F67FBB5" w14:textId="77777777" w:rsidR="00BA2684" w:rsidRDefault="00BA2684" w:rsidP="00C8581F">
            <w:pPr>
              <w:spacing w:after="160" w:line="259" w:lineRule="auto"/>
              <w:jc w:val="both"/>
              <w:rPr>
                <w:rFonts w:eastAsia="Calibri" w:cs="Arial"/>
              </w:rPr>
            </w:pPr>
            <w:r>
              <w:rPr>
                <w:rFonts w:eastAsia="Times New Roman"/>
              </w:rPr>
              <w:t xml:space="preserve">Sundhedsstyrelsen. Guideline National klinisk retningslinje for behandling af håndledsnære brud (distal radiusfraktur). 2017. </w:t>
            </w:r>
            <w:r w:rsidRPr="009A7F93">
              <w:rPr>
                <w:rFonts w:eastAsia="Calibri" w:cs="Arial"/>
              </w:rPr>
              <w:t xml:space="preserve"> </w:t>
            </w:r>
          </w:p>
          <w:p w14:paraId="53303D6C" w14:textId="77777777" w:rsidR="00BA2684" w:rsidRDefault="00BA2684" w:rsidP="00C8581F">
            <w:pPr>
              <w:spacing w:after="160" w:line="259" w:lineRule="auto"/>
              <w:jc w:val="both"/>
              <w:rPr>
                <w:rFonts w:eastAsia="Calibri" w:cs="Arial"/>
              </w:rPr>
            </w:pPr>
            <w:r w:rsidRPr="009A7F93">
              <w:rPr>
                <w:rFonts w:eastAsia="Calibri" w:cs="Arial"/>
                <w:i/>
                <w:iCs/>
              </w:rPr>
              <w:t>American Academy of Orthopaedic Surgeons</w:t>
            </w:r>
            <w:r w:rsidRPr="009A7F93">
              <w:rPr>
                <w:rFonts w:eastAsia="Calibri" w:cs="Arial"/>
              </w:rPr>
              <w:t xml:space="preserve"> </w:t>
            </w:r>
            <w:r>
              <w:rPr>
                <w:rFonts w:eastAsia="Calibri" w:cs="Arial"/>
              </w:rPr>
              <w:t>har i</w:t>
            </w:r>
            <w:r w:rsidRPr="009A7F93">
              <w:rPr>
                <w:rFonts w:eastAsia="Calibri" w:cs="Arial"/>
              </w:rPr>
              <w:t xml:space="preserve"> 2020 </w:t>
            </w:r>
            <w:r>
              <w:rPr>
                <w:rFonts w:eastAsia="Calibri" w:cs="Arial"/>
              </w:rPr>
              <w:t xml:space="preserve">udgivet en </w:t>
            </w:r>
            <w:r w:rsidRPr="009A7F93">
              <w:rPr>
                <w:rFonts w:eastAsia="Calibri" w:cs="Arial"/>
              </w:rPr>
              <w:t>evidensbaseret klinisk retningslinje angående håndteringen af distale radius frakturer</w:t>
            </w:r>
            <w:r>
              <w:rPr>
                <w:rFonts w:eastAsia="Calibri" w:cs="Arial"/>
              </w:rPr>
              <w:t>:</w:t>
            </w:r>
            <w:r w:rsidRPr="00621311">
              <w:rPr>
                <w:rFonts w:eastAsia="Calibri" w:cs="Arial"/>
              </w:rPr>
              <w:t xml:space="preserve"> </w:t>
            </w:r>
          </w:p>
          <w:p w14:paraId="7CB13D02" w14:textId="77777777" w:rsidR="00BA2684" w:rsidRPr="00720A3A" w:rsidRDefault="00BA2684" w:rsidP="00C8581F">
            <w:pPr>
              <w:spacing w:after="160" w:line="259" w:lineRule="auto"/>
              <w:jc w:val="both"/>
              <w:rPr>
                <w:rFonts w:cstheme="minorHAnsi"/>
              </w:rPr>
            </w:pPr>
            <w:r w:rsidRPr="009748B0">
              <w:rPr>
                <w:rFonts w:eastAsia="Times New Roman"/>
                <w:lang w:val="en-US"/>
              </w:rPr>
              <w:t xml:space="preserve">American Academy of Orthopaedic Surgeons. </w:t>
            </w:r>
            <w:r w:rsidRPr="005834E2">
              <w:rPr>
                <w:rFonts w:eastAsia="Times New Roman"/>
                <w:lang w:val="en-US"/>
              </w:rPr>
              <w:t>Management of Distal Radius Fractures Evidence-Based Clinical Practice Guideline. 2020.</w:t>
            </w:r>
          </w:p>
        </w:tc>
      </w:tr>
    </w:tbl>
    <w:p w14:paraId="2E4248D4" w14:textId="77777777" w:rsidR="00BA2684" w:rsidRPr="00720A3A" w:rsidRDefault="00BA2684" w:rsidP="00BA2684">
      <w:pPr>
        <w:rPr>
          <w:rFonts w:cstheme="minorHAnsi"/>
        </w:rPr>
      </w:pPr>
    </w:p>
    <w:p w14:paraId="3FF0CB93" w14:textId="77777777" w:rsidR="00BA2684" w:rsidRPr="00720A3A" w:rsidRDefault="00BA2684" w:rsidP="00BA2684">
      <w:pPr>
        <w:rPr>
          <w:rFonts w:cstheme="minorHAnsi"/>
        </w:rPr>
      </w:pPr>
      <w:r w:rsidRPr="00720A3A">
        <w:rPr>
          <w:rFonts w:cstheme="minorHAnsi"/>
        </w:rPr>
        <w:t xml:space="preserve">Er </w:t>
      </w:r>
      <w:r>
        <w:rPr>
          <w:rFonts w:cstheme="minorHAnsi"/>
        </w:rPr>
        <w:t>sundheds</w:t>
      </w:r>
      <w:r w:rsidRPr="00720A3A">
        <w:rPr>
          <w:rFonts w:cstheme="minorHAnsi"/>
        </w:rPr>
        <w:t xml:space="preserve">teknologien </w:t>
      </w:r>
      <w:r>
        <w:rPr>
          <w:rFonts w:cstheme="minorHAnsi"/>
        </w:rPr>
        <w:t>evalueret</w:t>
      </w:r>
      <w:r w:rsidRPr="00720A3A">
        <w:rPr>
          <w:rFonts w:cstheme="minorHAnsi"/>
        </w:rPr>
        <w:t xml:space="preserve"> af andre HTA institutioner (f.eks. NICE, Nye Metoder). Angiv hvilke:</w:t>
      </w:r>
    </w:p>
    <w:tbl>
      <w:tblPr>
        <w:tblStyle w:val="Tabel-Gitter"/>
        <w:tblW w:w="0" w:type="auto"/>
        <w:tblLook w:val="04A0" w:firstRow="1" w:lastRow="0" w:firstColumn="1" w:lastColumn="0" w:noHBand="0" w:noVBand="1"/>
      </w:tblPr>
      <w:tblGrid>
        <w:gridCol w:w="9628"/>
      </w:tblGrid>
      <w:tr w:rsidR="00BA2684" w:rsidRPr="005D45FF" w14:paraId="2B84F2A7" w14:textId="77777777" w:rsidTr="00C8581F">
        <w:tc>
          <w:tcPr>
            <w:tcW w:w="9628" w:type="dxa"/>
          </w:tcPr>
          <w:p w14:paraId="13BEA916" w14:textId="77777777" w:rsidR="00BA2684" w:rsidRPr="005D45FF" w:rsidRDefault="00BA2684" w:rsidP="00C8581F">
            <w:pPr>
              <w:spacing w:after="160" w:line="259" w:lineRule="auto"/>
              <w:jc w:val="both"/>
              <w:rPr>
                <w:rFonts w:eastAsia="Calibri" w:cs="Arial"/>
              </w:rPr>
            </w:pPr>
            <w:r w:rsidRPr="005D45FF">
              <w:rPr>
                <w:rFonts w:eastAsia="Calibri" w:cs="Arial"/>
              </w:rPr>
              <w:t>SBU (Statens Beredning för Medicinsk och Social Utvärding, Sverige) har i 2017 undersøgt behandlingen af armfrakturer, herunder distal radius fraktur, hos patienter over 60 år:</w:t>
            </w:r>
          </w:p>
          <w:p w14:paraId="14696CF0" w14:textId="77777777" w:rsidR="00BA2684" w:rsidRPr="001711C4" w:rsidRDefault="00BA2684" w:rsidP="00C8581F">
            <w:pPr>
              <w:spacing w:after="160" w:line="259" w:lineRule="auto"/>
              <w:jc w:val="both"/>
              <w:rPr>
                <w:rFonts w:eastAsia="Calibri" w:cs="Arial"/>
              </w:rPr>
            </w:pPr>
            <w:r w:rsidRPr="00BA2684">
              <w:rPr>
                <w:rFonts w:eastAsia="Calibri" w:cs="Arial"/>
                <w:lang w:val="en-US"/>
              </w:rPr>
              <w:t xml:space="preserve">Swedish agency for health technology assessment and assessment of social services. </w:t>
            </w:r>
            <w:r w:rsidRPr="005D45FF">
              <w:rPr>
                <w:rFonts w:eastAsia="Calibri" w:cs="Arial"/>
              </w:rPr>
              <w:t>Treatment options of arm fractures in the elderly. 2017.</w:t>
            </w:r>
            <w:r w:rsidRPr="001711C4">
              <w:rPr>
                <w:rFonts w:eastAsia="Calibri" w:cs="Arial"/>
              </w:rPr>
              <w:t xml:space="preserve">   </w:t>
            </w:r>
          </w:p>
        </w:tc>
      </w:tr>
    </w:tbl>
    <w:p w14:paraId="265DC4BD" w14:textId="77777777" w:rsidR="00BA2684" w:rsidRPr="005D45FF" w:rsidRDefault="00BA2684" w:rsidP="00BA2684">
      <w:pPr>
        <w:rPr>
          <w:rFonts w:cstheme="minorHAnsi"/>
          <w:lang w:val="en-US"/>
        </w:rPr>
      </w:pPr>
    </w:p>
    <w:p w14:paraId="765158DA" w14:textId="77777777" w:rsidR="00BA2684" w:rsidRPr="00720A3A" w:rsidRDefault="00BA2684" w:rsidP="00BA2684">
      <w:pPr>
        <w:rPr>
          <w:rFonts w:cstheme="minorHAnsi"/>
        </w:rPr>
      </w:pPr>
      <w:r w:rsidRPr="00720A3A">
        <w:rPr>
          <w:rFonts w:cstheme="minorHAnsi"/>
        </w:rPr>
        <w:lastRenderedPageBreak/>
        <w:t>Opgiv navn på producenter/leverandører af</w:t>
      </w:r>
      <w:r>
        <w:rPr>
          <w:rFonts w:cstheme="minorHAnsi"/>
        </w:rPr>
        <w:t xml:space="preserve"> sundheds</w:t>
      </w:r>
      <w:r w:rsidRPr="00720A3A">
        <w:rPr>
          <w:rFonts w:cstheme="minorHAnsi"/>
        </w:rPr>
        <w:t>teknologien, hvis relevant:</w:t>
      </w:r>
    </w:p>
    <w:tbl>
      <w:tblPr>
        <w:tblStyle w:val="Tabel-Gitter"/>
        <w:tblW w:w="0" w:type="auto"/>
        <w:tblLook w:val="04A0" w:firstRow="1" w:lastRow="0" w:firstColumn="1" w:lastColumn="0" w:noHBand="0" w:noVBand="1"/>
      </w:tblPr>
      <w:tblGrid>
        <w:gridCol w:w="9628"/>
      </w:tblGrid>
      <w:tr w:rsidR="00BA2684" w:rsidRPr="00720A3A" w14:paraId="5F69A086" w14:textId="77777777" w:rsidTr="00C8581F">
        <w:tc>
          <w:tcPr>
            <w:tcW w:w="9628" w:type="dxa"/>
          </w:tcPr>
          <w:p w14:paraId="29CAAD5D"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Der eksisterer flere producenter af medicinsk gips. </w:t>
            </w:r>
          </w:p>
        </w:tc>
      </w:tr>
    </w:tbl>
    <w:p w14:paraId="7240296A" w14:textId="77777777" w:rsidR="00BA2684" w:rsidRDefault="00BA2684" w:rsidP="00BA2684">
      <w:pPr>
        <w:pStyle w:val="Overskrift2"/>
        <w:rPr>
          <w:b/>
          <w:bCs/>
        </w:rPr>
      </w:pPr>
    </w:p>
    <w:p w14:paraId="2281C790" w14:textId="77777777" w:rsidR="00BA2684" w:rsidRPr="001E6735" w:rsidRDefault="00BA2684" w:rsidP="00BA2684">
      <w:pPr>
        <w:pStyle w:val="Overskrift2"/>
        <w:rPr>
          <w:b/>
          <w:bCs/>
        </w:rPr>
      </w:pPr>
      <w:r w:rsidRPr="00F74B73">
        <w:rPr>
          <w:b/>
          <w:bCs/>
        </w:rPr>
        <w:t xml:space="preserve">Oplysninger om evidensgrundlaget for sundhedsteknologien </w:t>
      </w:r>
    </w:p>
    <w:p w14:paraId="67D1A31F" w14:textId="77777777" w:rsidR="00BA2684" w:rsidRPr="00720A3A" w:rsidRDefault="00BA2684" w:rsidP="00BA2684">
      <w:pPr>
        <w:rPr>
          <w:rFonts w:cstheme="minorHAnsi"/>
        </w:rPr>
      </w:pPr>
      <w:r w:rsidRPr="00720A3A">
        <w:rPr>
          <w:rFonts w:cstheme="minorHAnsi"/>
        </w:rPr>
        <w:t xml:space="preserve">Angiv om </w:t>
      </w:r>
      <w:r>
        <w:rPr>
          <w:rFonts w:cstheme="minorHAnsi"/>
        </w:rPr>
        <w:t>sundheds</w:t>
      </w:r>
      <w:r w:rsidRPr="00720A3A">
        <w:rPr>
          <w:rFonts w:cstheme="minorHAnsi"/>
        </w:rPr>
        <w:t>teknologien (sammenlignet med nuværende alternativ) har til formål at forbedre behandling/diagnostik af patientgruppen ud fra én eller flere af nedenstående perspektiver</w:t>
      </w:r>
      <w:r>
        <w:rPr>
          <w:rFonts w:cstheme="minorHAnsi"/>
        </w:rPr>
        <w:t xml:space="preserve"> (sundhedsteknologiens kerneeffekt)</w:t>
      </w:r>
      <w:r w:rsidRPr="00720A3A">
        <w:rPr>
          <w:rFonts w:cstheme="minorHAnsi"/>
        </w:rPr>
        <w:t>*</w:t>
      </w:r>
      <w:r>
        <w:rPr>
          <w:rFonts w:cstheme="minorHAnsi"/>
        </w:rPr>
        <w:t xml:space="preserve">: </w:t>
      </w:r>
    </w:p>
    <w:tbl>
      <w:tblPr>
        <w:tblStyle w:val="Tabel-Gitter"/>
        <w:tblW w:w="7500" w:type="dxa"/>
        <w:tblInd w:w="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3750"/>
      </w:tblGrid>
      <w:tr w:rsidR="00BA2684" w:rsidRPr="00720A3A" w14:paraId="5B6D35D2" w14:textId="77777777" w:rsidTr="00C8581F">
        <w:trPr>
          <w:trHeight w:val="680"/>
        </w:trPr>
        <w:tc>
          <w:tcPr>
            <w:tcW w:w="3750" w:type="dxa"/>
          </w:tcPr>
          <w:p w14:paraId="706BC4DC" w14:textId="77777777" w:rsidR="00BA2684" w:rsidRPr="00720A3A" w:rsidRDefault="00F320AE" w:rsidP="00C8581F">
            <w:pPr>
              <w:rPr>
                <w:rFonts w:cstheme="minorHAnsi"/>
              </w:rPr>
            </w:pPr>
            <w:sdt>
              <w:sdtPr>
                <w:rPr>
                  <w:rFonts w:cstheme="minorHAnsi"/>
                </w:rPr>
                <w:id w:val="1227879786"/>
                <w14:checkbox>
                  <w14:checked w14:val="0"/>
                  <w14:checkedState w14:val="2612" w14:font="MS Gothic"/>
                  <w14:uncheckedState w14:val="2610" w14:font="MS Gothic"/>
                </w14:checkbox>
              </w:sdtPr>
              <w:sdtEndPr/>
              <w:sdtContent>
                <w:r w:rsidR="00BA2684" w:rsidRPr="00720A3A">
                  <w:rPr>
                    <w:rFonts w:ascii="Segoe UI Symbol" w:eastAsia="MS Gothic" w:hAnsi="Segoe UI Symbol" w:cs="Segoe UI Symbol"/>
                  </w:rPr>
                  <w:t>☐</w:t>
                </w:r>
              </w:sdtContent>
            </w:sdt>
            <w:r w:rsidR="00BA2684" w:rsidRPr="00720A3A">
              <w:rPr>
                <w:rFonts w:cstheme="minorHAnsi"/>
              </w:rPr>
              <w:t>Klinisk effekt og sikkerhed</w:t>
            </w:r>
          </w:p>
        </w:tc>
        <w:tc>
          <w:tcPr>
            <w:tcW w:w="3750" w:type="dxa"/>
          </w:tcPr>
          <w:p w14:paraId="716C1BA3" w14:textId="77777777" w:rsidR="00BA2684" w:rsidRPr="00720A3A" w:rsidRDefault="00F320AE" w:rsidP="00C8581F">
            <w:pPr>
              <w:rPr>
                <w:rFonts w:cstheme="minorHAnsi"/>
              </w:rPr>
            </w:pPr>
            <w:sdt>
              <w:sdtPr>
                <w:rPr>
                  <w:rFonts w:cstheme="minorHAnsi"/>
                </w:rPr>
                <w:id w:val="1235046333"/>
                <w14:checkbox>
                  <w14:checked w14:val="0"/>
                  <w14:checkedState w14:val="2612" w14:font="MS Gothic"/>
                  <w14:uncheckedState w14:val="2610" w14:font="MS Gothic"/>
                </w14:checkbox>
              </w:sdtPr>
              <w:sdtEndPr/>
              <w:sdtContent>
                <w:r w:rsidR="00BA2684" w:rsidRPr="00720A3A">
                  <w:rPr>
                    <w:rFonts w:ascii="Segoe UI Symbol" w:eastAsia="MS Gothic" w:hAnsi="Segoe UI Symbol" w:cs="Segoe UI Symbol"/>
                  </w:rPr>
                  <w:t>☐</w:t>
                </w:r>
              </w:sdtContent>
            </w:sdt>
            <w:r w:rsidR="00BA2684" w:rsidRPr="00720A3A">
              <w:rPr>
                <w:rFonts w:cstheme="minorHAnsi"/>
              </w:rPr>
              <w:t>Patientpræferencer og oplevelser</w:t>
            </w:r>
          </w:p>
        </w:tc>
      </w:tr>
      <w:tr w:rsidR="00BA2684" w:rsidRPr="00720A3A" w14:paraId="3EB3F6C9" w14:textId="77777777" w:rsidTr="00C8581F">
        <w:trPr>
          <w:trHeight w:val="680"/>
        </w:trPr>
        <w:tc>
          <w:tcPr>
            <w:tcW w:w="3750" w:type="dxa"/>
          </w:tcPr>
          <w:p w14:paraId="07B6B201" w14:textId="77777777" w:rsidR="00BA2684" w:rsidRPr="00720A3A" w:rsidRDefault="00F320AE" w:rsidP="00C8581F">
            <w:pPr>
              <w:rPr>
                <w:rFonts w:cstheme="minorHAnsi"/>
              </w:rPr>
            </w:pPr>
            <w:sdt>
              <w:sdtPr>
                <w:rPr>
                  <w:rFonts w:cstheme="minorHAnsi"/>
                </w:rPr>
                <w:id w:val="1554735626"/>
                <w14:checkbox>
                  <w14:checked w14:val="1"/>
                  <w14:checkedState w14:val="2612" w14:font="MS Gothic"/>
                  <w14:uncheckedState w14:val="2610" w14:font="MS Gothic"/>
                </w14:checkbox>
              </w:sdtPr>
              <w:sdtEndPr/>
              <w:sdtContent>
                <w:r w:rsidR="00BA2684">
                  <w:rPr>
                    <w:rFonts w:ascii="MS Gothic" w:eastAsia="MS Gothic" w:hAnsi="MS Gothic" w:cstheme="minorHAnsi" w:hint="eastAsia"/>
                  </w:rPr>
                  <w:t>☒</w:t>
                </w:r>
              </w:sdtContent>
            </w:sdt>
            <w:r w:rsidR="00BA2684" w:rsidRPr="00720A3A">
              <w:rPr>
                <w:rFonts w:cstheme="minorHAnsi"/>
              </w:rPr>
              <w:t xml:space="preserve">Organisatoriske forhold, </w:t>
            </w:r>
          </w:p>
          <w:p w14:paraId="06D77562" w14:textId="77777777" w:rsidR="00BA2684" w:rsidRPr="00720A3A" w:rsidRDefault="00BA2684" w:rsidP="00C8581F">
            <w:pPr>
              <w:rPr>
                <w:rFonts w:cstheme="minorHAnsi"/>
              </w:rPr>
            </w:pPr>
            <w:r w:rsidRPr="00720A3A">
              <w:rPr>
                <w:rFonts w:cstheme="minorHAnsi"/>
              </w:rPr>
              <w:t>som f.eks arbejdsgange</w:t>
            </w:r>
          </w:p>
        </w:tc>
        <w:tc>
          <w:tcPr>
            <w:tcW w:w="3750" w:type="dxa"/>
          </w:tcPr>
          <w:p w14:paraId="12BED9BE" w14:textId="77777777" w:rsidR="00BA2684" w:rsidRPr="00720A3A" w:rsidRDefault="00F320AE" w:rsidP="00C8581F">
            <w:pPr>
              <w:rPr>
                <w:rFonts w:cstheme="minorHAnsi"/>
              </w:rPr>
            </w:pPr>
            <w:sdt>
              <w:sdtPr>
                <w:rPr>
                  <w:rFonts w:cstheme="minorHAnsi"/>
                </w:rPr>
                <w:id w:val="-2146575499"/>
                <w14:checkbox>
                  <w14:checked w14:val="1"/>
                  <w14:checkedState w14:val="2612" w14:font="MS Gothic"/>
                  <w14:uncheckedState w14:val="2610" w14:font="MS Gothic"/>
                </w14:checkbox>
              </w:sdtPr>
              <w:sdtEndPr/>
              <w:sdtContent>
                <w:r w:rsidR="00BA2684">
                  <w:rPr>
                    <w:rFonts w:ascii="MS Gothic" w:eastAsia="MS Gothic" w:hAnsi="MS Gothic" w:cstheme="minorHAnsi" w:hint="eastAsia"/>
                  </w:rPr>
                  <w:t>☒</w:t>
                </w:r>
              </w:sdtContent>
            </w:sdt>
            <w:r w:rsidR="00BA2684" w:rsidRPr="00720A3A">
              <w:rPr>
                <w:rFonts w:cstheme="minorHAnsi"/>
              </w:rPr>
              <w:t>Omkostninger forbundet med behandling/diagnostik</w:t>
            </w:r>
          </w:p>
        </w:tc>
      </w:tr>
    </w:tbl>
    <w:p w14:paraId="190F4FAB" w14:textId="77777777" w:rsidR="00BA2684" w:rsidRPr="00AF4708" w:rsidRDefault="00BA2684" w:rsidP="00BA2684">
      <w:pPr>
        <w:rPr>
          <w:rFonts w:cstheme="minorHAnsi"/>
          <w:sz w:val="18"/>
          <w:szCs w:val="18"/>
        </w:rPr>
      </w:pPr>
      <w:r w:rsidRPr="00AF4708">
        <w:rPr>
          <w:rFonts w:cstheme="minorHAnsi"/>
          <w:sz w:val="18"/>
          <w:szCs w:val="18"/>
        </w:rPr>
        <w:t>*Til evaluering af sundhedsteknologier anvender Behandlingsrådet de fire perspektiver: Klinisk effekt og Sikkerhed, Patientperspektivet, Organisatoriske implikationer og Sundhedsøkonomi. For uddybning af perspektiverne henvises til Behandlingsrådets metodevejl</w:t>
      </w:r>
      <w:r>
        <w:rPr>
          <w:rFonts w:cstheme="minorHAnsi"/>
          <w:sz w:val="18"/>
          <w:szCs w:val="18"/>
        </w:rPr>
        <w:t>edn</w:t>
      </w:r>
      <w:r w:rsidRPr="00AF4708">
        <w:rPr>
          <w:rFonts w:cstheme="minorHAnsi"/>
          <w:sz w:val="18"/>
          <w:szCs w:val="18"/>
        </w:rPr>
        <w:t>ing for evaluering af sundhedsteknologier</w:t>
      </w:r>
      <w:r>
        <w:rPr>
          <w:rFonts w:cstheme="minorHAnsi"/>
          <w:sz w:val="18"/>
          <w:szCs w:val="18"/>
        </w:rPr>
        <w:t xml:space="preserve">, som kan findes på </w:t>
      </w:r>
      <w:hyperlink r:id="rId17" w:history="1">
        <w:r w:rsidRPr="00805237">
          <w:rPr>
            <w:rStyle w:val="Hyperlink"/>
            <w:rFonts w:cstheme="minorHAnsi"/>
            <w:sz w:val="18"/>
            <w:szCs w:val="18"/>
          </w:rPr>
          <w:t>Behandlingsrådets hjemmeside</w:t>
        </w:r>
      </w:hyperlink>
      <w:r w:rsidRPr="00AF4708">
        <w:rPr>
          <w:rFonts w:cstheme="minorHAnsi"/>
          <w:sz w:val="18"/>
          <w:szCs w:val="18"/>
        </w:rPr>
        <w:t>.</w:t>
      </w:r>
    </w:p>
    <w:p w14:paraId="7B701401" w14:textId="77777777" w:rsidR="00BA2684" w:rsidRDefault="00BA2684" w:rsidP="00BA2684">
      <w:pPr>
        <w:rPr>
          <w:rFonts w:cstheme="minorHAnsi"/>
        </w:rPr>
      </w:pPr>
    </w:p>
    <w:p w14:paraId="15BC761C" w14:textId="77777777" w:rsidR="00BA2684" w:rsidRDefault="00BA2684" w:rsidP="00BA2684">
      <w:pPr>
        <w:rPr>
          <w:rFonts w:cstheme="minorHAnsi"/>
        </w:rPr>
      </w:pPr>
      <w:r>
        <w:rPr>
          <w:rFonts w:cstheme="minorHAnsi"/>
        </w:rPr>
        <w:t xml:space="preserve">Oprems hvad de forventede effekter af sundhedsteknologien er indenfor de </w:t>
      </w:r>
      <w:r w:rsidRPr="00936EA7">
        <w:rPr>
          <w:rFonts w:cstheme="minorHAnsi"/>
        </w:rPr>
        <w:t>markerede ovenstående perspektiver:</w:t>
      </w:r>
    </w:p>
    <w:tbl>
      <w:tblPr>
        <w:tblStyle w:val="Tabel-Gitter"/>
        <w:tblW w:w="0" w:type="auto"/>
        <w:tblLook w:val="04A0" w:firstRow="1" w:lastRow="0" w:firstColumn="1" w:lastColumn="0" w:noHBand="0" w:noVBand="1"/>
      </w:tblPr>
      <w:tblGrid>
        <w:gridCol w:w="9628"/>
      </w:tblGrid>
      <w:tr w:rsidR="00BA2684" w14:paraId="6EBCE8E8" w14:textId="77777777" w:rsidTr="00C8581F">
        <w:tc>
          <w:tcPr>
            <w:tcW w:w="9628" w:type="dxa"/>
          </w:tcPr>
          <w:p w14:paraId="7A0BBA81"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Organisatoriske forhold: </w:t>
            </w:r>
          </w:p>
          <w:p w14:paraId="2EFED8C1" w14:textId="77777777" w:rsidR="00BA2684" w:rsidRPr="001711C4" w:rsidRDefault="00BA2684" w:rsidP="00C8581F">
            <w:pPr>
              <w:pStyle w:val="Listeafsnit"/>
              <w:numPr>
                <w:ilvl w:val="0"/>
                <w:numId w:val="2"/>
              </w:numPr>
              <w:spacing w:after="160" w:line="259" w:lineRule="auto"/>
              <w:jc w:val="both"/>
              <w:rPr>
                <w:rFonts w:eastAsia="Calibri" w:cs="Arial"/>
              </w:rPr>
            </w:pPr>
            <w:r w:rsidRPr="001711C4">
              <w:rPr>
                <w:rFonts w:eastAsia="Calibri" w:cs="Arial"/>
              </w:rPr>
              <w:t xml:space="preserve">Reduktion af operativ behandling af distale håndledsfrakturer kan medføre reduceret forbrug af ressourcer og specialiseret sundhedspersonale </w:t>
            </w:r>
            <w:sdt>
              <w:sdtPr>
                <w:rPr>
                  <w:rFonts w:eastAsia="Calibri" w:cs="Arial"/>
                </w:rPr>
                <w:tag w:val="MENDELEY_CITATION_v3_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"/>
                <w:id w:val="-1900268716"/>
                <w:placeholder>
                  <w:docPart w:val="FAED1CB8E5414EBB9AFAE00D9F3C8DCA"/>
                </w:placeholder>
              </w:sdtPr>
              <w:sdtEndPr/>
              <w:sdtContent>
                <w:r w:rsidRPr="001711C4">
                  <w:rPr>
                    <w:rFonts w:eastAsia="Calibri" w:cs="Arial"/>
                  </w:rPr>
                  <w:t>(Navarro et al, 2019)</w:t>
                </w:r>
              </w:sdtContent>
            </w:sdt>
            <w:r w:rsidRPr="001711C4">
              <w:rPr>
                <w:rFonts w:eastAsia="Calibri" w:cs="Arial"/>
              </w:rPr>
              <w:t>.</w:t>
            </w:r>
          </w:p>
          <w:p w14:paraId="01CE418E" w14:textId="77777777" w:rsidR="00BA2684" w:rsidRPr="001711C4" w:rsidRDefault="00BA2684" w:rsidP="00C8581F">
            <w:pPr>
              <w:pStyle w:val="Listeafsnit"/>
              <w:numPr>
                <w:ilvl w:val="0"/>
                <w:numId w:val="2"/>
              </w:numPr>
              <w:spacing w:after="160" w:line="259" w:lineRule="auto"/>
              <w:jc w:val="both"/>
              <w:rPr>
                <w:rFonts w:eastAsia="Calibri" w:cs="Arial"/>
              </w:rPr>
            </w:pPr>
            <w:r w:rsidRPr="001711C4">
              <w:rPr>
                <w:rFonts w:eastAsia="Calibri" w:cs="Arial"/>
              </w:rPr>
              <w:t xml:space="preserve">Færre operative behandlinger kan medføre positiv ændring i indlæggelses- op operationskapaciteten. </w:t>
            </w:r>
          </w:p>
          <w:p w14:paraId="60B5851A" w14:textId="77777777" w:rsidR="00BA2684" w:rsidRPr="001711C4" w:rsidRDefault="00BA2684" w:rsidP="00C8581F">
            <w:pPr>
              <w:pStyle w:val="Listeafsnit"/>
              <w:numPr>
                <w:ilvl w:val="0"/>
                <w:numId w:val="2"/>
              </w:numPr>
              <w:spacing w:after="160" w:line="259" w:lineRule="auto"/>
              <w:jc w:val="both"/>
              <w:rPr>
                <w:rFonts w:eastAsia="Calibri" w:cs="Arial"/>
              </w:rPr>
            </w:pPr>
            <w:r w:rsidRPr="001711C4">
              <w:rPr>
                <w:rFonts w:eastAsia="Calibri" w:cs="Arial"/>
              </w:rPr>
              <w:t>Færre operative behandlinger kan mindske forbrug af fysioterapi og hjemmepleje (Hassellund et al, 2021)</w:t>
            </w:r>
          </w:p>
          <w:p w14:paraId="2EC03035" w14:textId="77777777" w:rsidR="00BA2684" w:rsidRPr="001711C4" w:rsidRDefault="00BA2684" w:rsidP="00C8581F">
            <w:pPr>
              <w:spacing w:after="160" w:line="259" w:lineRule="auto"/>
              <w:jc w:val="both"/>
              <w:rPr>
                <w:rFonts w:eastAsia="Calibri" w:cs="Arial"/>
              </w:rPr>
            </w:pPr>
            <w:r w:rsidRPr="001711C4">
              <w:rPr>
                <w:rFonts w:eastAsia="Calibri" w:cs="Arial"/>
              </w:rPr>
              <w:t>Sundhedsøkonomi:</w:t>
            </w:r>
          </w:p>
          <w:p w14:paraId="1E06321B" w14:textId="77777777" w:rsidR="00BA2684" w:rsidRPr="003833DE" w:rsidRDefault="00BA2684" w:rsidP="00C8581F">
            <w:pPr>
              <w:pStyle w:val="Listeafsnit"/>
              <w:numPr>
                <w:ilvl w:val="0"/>
                <w:numId w:val="3"/>
              </w:numPr>
              <w:spacing w:after="160" w:line="259" w:lineRule="auto"/>
              <w:jc w:val="both"/>
              <w:rPr>
                <w:rFonts w:eastAsia="Calibri" w:cs="Arial"/>
              </w:rPr>
            </w:pPr>
            <w:r>
              <w:rPr>
                <w:rFonts w:eastAsia="Calibri" w:cs="Arial"/>
              </w:rPr>
              <w:t>B</w:t>
            </w:r>
            <w:r w:rsidRPr="00860F72">
              <w:rPr>
                <w:rFonts w:eastAsia="Calibri" w:cs="Arial"/>
              </w:rPr>
              <w:t>ehandling</w:t>
            </w:r>
            <w:r w:rsidRPr="009A7F93">
              <w:rPr>
                <w:rFonts w:eastAsia="Calibri" w:cs="Arial"/>
              </w:rPr>
              <w:t xml:space="preserve"> med gips er omkostningsreducerende sammenlignet med operativ behandling. Dette er både gældende på kort </w:t>
            </w:r>
            <w:r>
              <w:rPr>
                <w:rFonts w:eastAsia="Calibri" w:cs="Arial"/>
              </w:rPr>
              <w:t xml:space="preserve">og lang </w:t>
            </w:r>
            <w:r w:rsidRPr="009A7F93">
              <w:rPr>
                <w:rFonts w:eastAsia="Calibri" w:cs="Arial"/>
              </w:rPr>
              <w:t>sigt</w:t>
            </w:r>
            <w:r>
              <w:rPr>
                <w:rFonts w:eastAsia="Calibri" w:cs="Arial"/>
              </w:rPr>
              <w:t>.</w:t>
            </w:r>
          </w:p>
        </w:tc>
      </w:tr>
    </w:tbl>
    <w:p w14:paraId="604007D6" w14:textId="77777777" w:rsidR="00BA2684" w:rsidRPr="00720A3A" w:rsidRDefault="00BA2684" w:rsidP="00BA2684">
      <w:pPr>
        <w:rPr>
          <w:rFonts w:cstheme="minorHAnsi"/>
        </w:rPr>
      </w:pPr>
      <w:r>
        <w:rPr>
          <w:rFonts w:cstheme="minorHAnsi"/>
        </w:rPr>
        <w:t>Angiv</w:t>
      </w:r>
      <w:r w:rsidRPr="00720A3A">
        <w:rPr>
          <w:rFonts w:cstheme="minorHAnsi"/>
        </w:rPr>
        <w:t xml:space="preserve"> referencer</w:t>
      </w:r>
      <w:r>
        <w:rPr>
          <w:rFonts w:cstheme="minorHAnsi"/>
        </w:rPr>
        <w:t>*</w:t>
      </w:r>
      <w:r w:rsidRPr="00720A3A">
        <w:rPr>
          <w:rFonts w:cstheme="minorHAnsi"/>
        </w:rPr>
        <w:t xml:space="preserve"> til dokumentation</w:t>
      </w:r>
      <w:r>
        <w:rPr>
          <w:rFonts w:cstheme="minorHAnsi"/>
        </w:rPr>
        <w:t xml:space="preserve"> af sundhedsteknologiens effekt</w:t>
      </w:r>
      <w:r w:rsidRPr="00720A3A">
        <w:rPr>
          <w:rFonts w:cstheme="minorHAnsi"/>
        </w:rPr>
        <w:t xml:space="preserve"> (angiv </w:t>
      </w:r>
      <w:r>
        <w:rPr>
          <w:rFonts w:cstheme="minorHAnsi"/>
        </w:rPr>
        <w:t xml:space="preserve">om muligt </w:t>
      </w:r>
      <w:r w:rsidRPr="00720A3A">
        <w:rPr>
          <w:rFonts w:cstheme="minorHAnsi"/>
        </w:rPr>
        <w:t xml:space="preserve">op til </w:t>
      </w:r>
      <w:r>
        <w:rPr>
          <w:rFonts w:cstheme="minorHAnsi"/>
        </w:rPr>
        <w:t>2</w:t>
      </w:r>
      <w:r w:rsidRPr="00720A3A">
        <w:rPr>
          <w:rFonts w:cstheme="minorHAnsi"/>
        </w:rPr>
        <w:t xml:space="preserve"> centrale referencer</w:t>
      </w:r>
      <w:r>
        <w:rPr>
          <w:rFonts w:cstheme="minorHAnsi"/>
        </w:rPr>
        <w:t xml:space="preserve"> per perspektiv</w:t>
      </w:r>
      <w:r w:rsidRPr="00720A3A">
        <w:rPr>
          <w:rFonts w:cstheme="minorHAnsi"/>
        </w:rPr>
        <w:t>):</w:t>
      </w:r>
    </w:p>
    <w:tbl>
      <w:tblPr>
        <w:tblStyle w:val="Tabel-Gitter"/>
        <w:tblW w:w="0" w:type="auto"/>
        <w:tblLook w:val="04A0" w:firstRow="1" w:lastRow="0" w:firstColumn="1" w:lastColumn="0" w:noHBand="0" w:noVBand="1"/>
      </w:tblPr>
      <w:tblGrid>
        <w:gridCol w:w="2122"/>
        <w:gridCol w:w="7506"/>
      </w:tblGrid>
      <w:tr w:rsidR="00BA2684" w:rsidRPr="00720A3A" w14:paraId="4F7C8B42" w14:textId="77777777" w:rsidTr="00C8581F">
        <w:trPr>
          <w:trHeight w:val="624"/>
        </w:trPr>
        <w:tc>
          <w:tcPr>
            <w:tcW w:w="2122" w:type="dxa"/>
          </w:tcPr>
          <w:p w14:paraId="13798AD1" w14:textId="77777777" w:rsidR="00BA2684" w:rsidRPr="00720A3A" w:rsidRDefault="00BA2684" w:rsidP="00C8581F">
            <w:pPr>
              <w:rPr>
                <w:rFonts w:cstheme="minorHAnsi"/>
              </w:rPr>
            </w:pPr>
            <w:r>
              <w:rPr>
                <w:rFonts w:cstheme="minorHAnsi"/>
              </w:rPr>
              <w:t>Klinisk effekt og sikkerhed</w:t>
            </w:r>
          </w:p>
        </w:tc>
        <w:tc>
          <w:tcPr>
            <w:tcW w:w="7506" w:type="dxa"/>
          </w:tcPr>
          <w:p w14:paraId="38CF20E2"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1. Li Q, Ke C, Han S, Xu X, Cong Y-X, Shang K, m.fl. Nonoperative treatment versus volar locking plate fixation for elderly patients  with distal radial fracture: a systematic review and meta-analysis. J Orthop Surg Res. juli 2020;15(1):263. </w:t>
            </w:r>
          </w:p>
          <w:p w14:paraId="7D2D5756"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2. Thorninger R, Wæver D, Tjørnild M, Lind M, Rölfing JD. </w:t>
            </w:r>
            <w:r w:rsidRPr="00BA2684">
              <w:rPr>
                <w:rFonts w:eastAsia="Calibri" w:cs="Arial"/>
                <w:lang w:val="en-US"/>
              </w:rPr>
              <w:t xml:space="preserve">VOLCON: a randomized controlled trial investigating complications and functional outcome of volar plating vs casting of unstable distal radius fractures in patients older than 65 years. </w:t>
            </w:r>
            <w:r w:rsidRPr="001711C4">
              <w:rPr>
                <w:rFonts w:eastAsia="Calibri" w:cs="Arial"/>
              </w:rPr>
              <w:t>Journal of Orthopaedics and Traumatology. 2022;23(1).</w:t>
            </w:r>
          </w:p>
        </w:tc>
      </w:tr>
      <w:tr w:rsidR="00BA2684" w:rsidRPr="00127231" w14:paraId="46E12A6E" w14:textId="77777777" w:rsidTr="00C8581F">
        <w:trPr>
          <w:trHeight w:val="624"/>
        </w:trPr>
        <w:tc>
          <w:tcPr>
            <w:tcW w:w="2122" w:type="dxa"/>
          </w:tcPr>
          <w:p w14:paraId="77F7371E" w14:textId="77777777" w:rsidR="00BA2684" w:rsidRPr="00720A3A" w:rsidRDefault="00BA2684" w:rsidP="00C8581F">
            <w:pPr>
              <w:rPr>
                <w:rFonts w:cstheme="minorHAnsi"/>
              </w:rPr>
            </w:pPr>
            <w:r>
              <w:rPr>
                <w:rFonts w:cstheme="minorHAnsi"/>
              </w:rPr>
              <w:lastRenderedPageBreak/>
              <w:t>Patientperspektivet</w:t>
            </w:r>
          </w:p>
        </w:tc>
        <w:tc>
          <w:tcPr>
            <w:tcW w:w="7506" w:type="dxa"/>
          </w:tcPr>
          <w:p w14:paraId="620A796D" w14:textId="77777777" w:rsidR="00BA2684" w:rsidRPr="001711C4" w:rsidRDefault="00BA2684" w:rsidP="00C8581F">
            <w:pPr>
              <w:spacing w:after="160" w:line="259" w:lineRule="auto"/>
              <w:jc w:val="both"/>
              <w:rPr>
                <w:rFonts w:eastAsia="Calibri" w:cs="Arial"/>
              </w:rPr>
            </w:pPr>
            <w:r w:rsidRPr="001711C4">
              <w:rPr>
                <w:rFonts w:eastAsia="Calibri" w:cs="Arial"/>
              </w:rPr>
              <w:t>1. Healy S, Dorflinger E, Michaleff ZA, Marks D. Patient preferences and decision‐making when considering surgery for musculoskeletal disorders: A mixed methods systematic review. Musculoskeletal Care. 15. november 2022;</w:t>
            </w:r>
          </w:p>
        </w:tc>
      </w:tr>
      <w:tr w:rsidR="00BA2684" w:rsidRPr="00720A3A" w14:paraId="6D338202" w14:textId="77777777" w:rsidTr="00C8581F">
        <w:trPr>
          <w:trHeight w:val="624"/>
        </w:trPr>
        <w:tc>
          <w:tcPr>
            <w:tcW w:w="2122" w:type="dxa"/>
          </w:tcPr>
          <w:p w14:paraId="4725A403" w14:textId="77777777" w:rsidR="00BA2684" w:rsidRPr="00720A3A" w:rsidRDefault="00BA2684" w:rsidP="00C8581F">
            <w:pPr>
              <w:rPr>
                <w:rFonts w:cstheme="minorHAnsi"/>
              </w:rPr>
            </w:pPr>
            <w:r>
              <w:rPr>
                <w:rFonts w:cstheme="minorHAnsi"/>
              </w:rPr>
              <w:t>Organisatoriske implikationer</w:t>
            </w:r>
          </w:p>
        </w:tc>
        <w:tc>
          <w:tcPr>
            <w:tcW w:w="7506" w:type="dxa"/>
          </w:tcPr>
          <w:p w14:paraId="0A11F011"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1. Navarro CM, Brolund A, Ekholm C, Heintz E, Ekström EH, Josefsson PO, m.fl. Treatment of radius or ulna fractures in the elderly: A systematic review covering effectiveness, safety, economic aspects and current practice. PLoS One. 2019;14(3):1–28. </w:t>
            </w:r>
          </w:p>
        </w:tc>
      </w:tr>
      <w:tr w:rsidR="00BA2684" w:rsidRPr="009D0C3D" w14:paraId="2FD60E34" w14:textId="77777777" w:rsidTr="00C8581F">
        <w:trPr>
          <w:trHeight w:val="624"/>
        </w:trPr>
        <w:tc>
          <w:tcPr>
            <w:tcW w:w="2122" w:type="dxa"/>
          </w:tcPr>
          <w:p w14:paraId="6C0F6BA7" w14:textId="77777777" w:rsidR="00BA2684" w:rsidRPr="00720A3A" w:rsidRDefault="00BA2684" w:rsidP="00C8581F">
            <w:pPr>
              <w:rPr>
                <w:rFonts w:cstheme="minorHAnsi"/>
              </w:rPr>
            </w:pPr>
            <w:r>
              <w:rPr>
                <w:rFonts w:cstheme="minorHAnsi"/>
              </w:rPr>
              <w:t>Sundhedsøkonomi</w:t>
            </w:r>
          </w:p>
        </w:tc>
        <w:tc>
          <w:tcPr>
            <w:tcW w:w="7506" w:type="dxa"/>
          </w:tcPr>
          <w:p w14:paraId="26A1D949" w14:textId="77777777" w:rsidR="00BA2684" w:rsidRPr="001711C4" w:rsidRDefault="00BA2684" w:rsidP="00C8581F">
            <w:pPr>
              <w:spacing w:after="160" w:line="259" w:lineRule="auto"/>
              <w:jc w:val="both"/>
              <w:rPr>
                <w:rFonts w:eastAsia="Calibri" w:cs="Arial"/>
              </w:rPr>
            </w:pPr>
            <w:r w:rsidRPr="001711C4">
              <w:rPr>
                <w:rFonts w:eastAsia="Calibri" w:cs="Arial"/>
              </w:rPr>
              <w:t xml:space="preserve">1. Navarro CM, Brolund A, Ekholm C, Heintz E, Ekström EH, Josefsson PO, m.fl. Treatment of radius or ulna fractures in the elderly: A systematic review covering effectiveness, safety, economic aspects and current practice. PLoS One. 2019;14(3):1–28. </w:t>
            </w:r>
          </w:p>
          <w:p w14:paraId="2A19837D" w14:textId="77777777" w:rsidR="00BA2684" w:rsidRPr="001711C4" w:rsidRDefault="00BA2684" w:rsidP="00C8581F">
            <w:pPr>
              <w:spacing w:after="160" w:line="259" w:lineRule="auto"/>
              <w:jc w:val="both"/>
              <w:rPr>
                <w:rFonts w:eastAsia="Calibri" w:cs="Arial"/>
              </w:rPr>
            </w:pPr>
            <w:r w:rsidRPr="001711C4">
              <w:rPr>
                <w:rFonts w:eastAsia="Calibri" w:cs="Arial"/>
              </w:rPr>
              <w:t>2. Hassellund S, Zolic-Karlsson Z, Williksen JH, Husby T, Madsen JE, Frihagen F. Surgical treatment is not cost-effective compared to nonoperative treatment for displaced distal radius fractures in patients 65 years and over. Bone Jt Open. december 2021;2(12):1027–34.</w:t>
            </w:r>
          </w:p>
        </w:tc>
      </w:tr>
    </w:tbl>
    <w:p w14:paraId="41EBB8C8" w14:textId="77777777" w:rsidR="00BA2684" w:rsidRPr="00BE081B" w:rsidRDefault="00BA2684" w:rsidP="00BA2684">
      <w:pPr>
        <w:rPr>
          <w:rFonts w:cstheme="minorHAnsi"/>
          <w:sz w:val="18"/>
          <w:szCs w:val="18"/>
        </w:rPr>
      </w:pPr>
      <w:r w:rsidRPr="00BE081B">
        <w:rPr>
          <w:rFonts w:cstheme="minorHAnsi"/>
          <w:sz w:val="18"/>
          <w:szCs w:val="18"/>
        </w:rPr>
        <w:t>*Henvisning til publiceret, igangværende eller upubliceret data</w:t>
      </w:r>
    </w:p>
    <w:p w14:paraId="0B1CACF9" w14:textId="13FDA4FA" w:rsidR="00BA2684" w:rsidRDefault="00BA2684" w:rsidP="00BA2684">
      <w:r w:rsidRPr="6B38FA80">
        <w:t xml:space="preserve">Angiv hvorvidt sundhedsteknologien forventes at </w:t>
      </w:r>
      <w:r>
        <w:t xml:space="preserve">være en </w:t>
      </w:r>
      <w:r w:rsidRPr="6B38FA80">
        <w:t>meromkostning</w:t>
      </w:r>
      <w:r>
        <w:t>, omkostningsreducerende eller omkostningsneutral</w:t>
      </w:r>
      <w:r w:rsidRPr="6B38FA80">
        <w:t xml:space="preserve"> sammenlignet med nuværende alternativ. </w:t>
      </w:r>
      <w:r>
        <w:t xml:space="preserve">Beskriv kort hvordan omkostningerne forventeligt fordeler sig på sektorer (hospital, almen praksis, kommuner, patient, osv.), og hvad der vurderes at være drivende for den eventuelle forøgelse eller reduktion i omkostningerne. </w:t>
      </w:r>
      <w:r w:rsidRPr="6B38FA80">
        <w:t>Behandlingsrådet opfordrer til, at indstiller udfylder</w:t>
      </w:r>
      <w:r>
        <w:t xml:space="preserve"> </w:t>
      </w:r>
      <w:r w:rsidR="000A74C0">
        <w:t xml:space="preserve">og medsender </w:t>
      </w:r>
      <w:r>
        <w:t xml:space="preserve">Behandlingsrådets </w:t>
      </w:r>
      <w:r w:rsidRPr="6B38FA80">
        <w:t>omkostningsskitse,</w:t>
      </w:r>
      <w:r>
        <w:t xml:space="preserve"> som kan tilgås</w:t>
      </w:r>
      <w:r w:rsidRPr="6B38FA80">
        <w:t xml:space="preserve"> på </w:t>
      </w:r>
      <w:hyperlink r:id="rId18" w:history="1">
        <w:r w:rsidRPr="00AF3464">
          <w:rPr>
            <w:rStyle w:val="Hyperlink"/>
          </w:rPr>
          <w:t>Behandlingsrådets hjemmeside</w:t>
        </w:r>
      </w:hyperlink>
      <w:r w:rsidRPr="6B38FA80">
        <w:t>.</w:t>
      </w:r>
    </w:p>
    <w:p w14:paraId="6624778A" w14:textId="77777777" w:rsidR="00BA2684" w:rsidRDefault="00BA2684" w:rsidP="00BA2684">
      <w:pPr>
        <w:sectPr w:rsidR="00BA2684" w:rsidSect="00BA2684">
          <w:headerReference w:type="default" r:id="rId19"/>
          <w:footerReference w:type="default" r:id="rId20"/>
          <w:type w:val="continuous"/>
          <w:pgSz w:w="11906" w:h="16838"/>
          <w:pgMar w:top="1701" w:right="1134" w:bottom="1701" w:left="1134" w:header="708" w:footer="708" w:gutter="0"/>
          <w:cols w:space="708"/>
          <w:docGrid w:linePitch="360"/>
        </w:sectPr>
      </w:pPr>
    </w:p>
    <w:p w14:paraId="200AD3FC" w14:textId="77777777" w:rsidR="00BA2684" w:rsidRDefault="00F320AE" w:rsidP="00BA2684">
      <w:sdt>
        <w:sdtPr>
          <w:id w:val="1856464894"/>
          <w14:checkbox>
            <w14:checked w14:val="0"/>
            <w14:checkedState w14:val="2612" w14:font="MS Gothic"/>
            <w14:uncheckedState w14:val="2610" w14:font="MS Gothic"/>
          </w14:checkbox>
        </w:sdtPr>
        <w:sdtEndPr/>
        <w:sdtContent>
          <w:r w:rsidR="00BA2684">
            <w:rPr>
              <w:rFonts w:ascii="MS Gothic" w:eastAsia="MS Gothic" w:hAnsi="MS Gothic" w:hint="eastAsia"/>
            </w:rPr>
            <w:t>☐</w:t>
          </w:r>
        </w:sdtContent>
      </w:sdt>
      <w:r w:rsidR="00BA2684">
        <w:t>Meromkostning</w:t>
      </w:r>
    </w:p>
    <w:p w14:paraId="5A731EC5" w14:textId="77777777" w:rsidR="00BA2684" w:rsidRDefault="00F320AE" w:rsidP="00BA2684">
      <w:sdt>
        <w:sdtPr>
          <w:id w:val="-571353214"/>
          <w14:checkbox>
            <w14:checked w14:val="1"/>
            <w14:checkedState w14:val="2612" w14:font="MS Gothic"/>
            <w14:uncheckedState w14:val="2610" w14:font="MS Gothic"/>
          </w14:checkbox>
        </w:sdtPr>
        <w:sdtEndPr/>
        <w:sdtContent>
          <w:r w:rsidR="00BA2684">
            <w:rPr>
              <w:rFonts w:ascii="MS Gothic" w:eastAsia="MS Gothic" w:hAnsi="MS Gothic" w:hint="eastAsia"/>
            </w:rPr>
            <w:t>☒</w:t>
          </w:r>
        </w:sdtContent>
      </w:sdt>
      <w:r w:rsidR="00BA2684">
        <w:t>Omkostningsreducerende</w:t>
      </w:r>
    </w:p>
    <w:p w14:paraId="0D705C90" w14:textId="77777777" w:rsidR="00BA2684" w:rsidRPr="00720A3A" w:rsidRDefault="00F320AE" w:rsidP="00BA2684">
      <w:sdt>
        <w:sdtPr>
          <w:id w:val="-257372813"/>
          <w14:checkbox>
            <w14:checked w14:val="0"/>
            <w14:checkedState w14:val="2612" w14:font="MS Gothic"/>
            <w14:uncheckedState w14:val="2610" w14:font="MS Gothic"/>
          </w14:checkbox>
        </w:sdtPr>
        <w:sdtEndPr/>
        <w:sdtContent>
          <w:r w:rsidR="00BA2684">
            <w:rPr>
              <w:rFonts w:ascii="MS Gothic" w:eastAsia="MS Gothic" w:hAnsi="MS Gothic" w:hint="eastAsia"/>
            </w:rPr>
            <w:t>☐</w:t>
          </w:r>
        </w:sdtContent>
      </w:sdt>
      <w:r w:rsidR="00BA2684">
        <w:t>Omkostningsneutralt</w:t>
      </w:r>
    </w:p>
    <w:p w14:paraId="2A9BB07E" w14:textId="77777777" w:rsidR="00BA2684" w:rsidRDefault="00BA2684" w:rsidP="00BA2684">
      <w:pPr>
        <w:rPr>
          <w:rFonts w:cstheme="minorHAnsi"/>
        </w:rPr>
        <w:sectPr w:rsidR="00BA2684" w:rsidSect="008E2B07">
          <w:type w:val="continuous"/>
          <w:pgSz w:w="11906" w:h="16838"/>
          <w:pgMar w:top="1701" w:right="1134" w:bottom="1701" w:left="1134" w:header="708" w:footer="708" w:gutter="0"/>
          <w:cols w:num="3" w:space="708"/>
          <w:docGrid w:linePitch="360"/>
        </w:sectPr>
      </w:pPr>
    </w:p>
    <w:tbl>
      <w:tblPr>
        <w:tblStyle w:val="Tabel-Gitter"/>
        <w:tblW w:w="0" w:type="auto"/>
        <w:tblLook w:val="04A0" w:firstRow="1" w:lastRow="0" w:firstColumn="1" w:lastColumn="0" w:noHBand="0" w:noVBand="1"/>
      </w:tblPr>
      <w:tblGrid>
        <w:gridCol w:w="9628"/>
      </w:tblGrid>
      <w:tr w:rsidR="00BA2684" w:rsidRPr="00720A3A" w14:paraId="39635860" w14:textId="77777777" w:rsidTr="00C8581F">
        <w:tc>
          <w:tcPr>
            <w:tcW w:w="9628" w:type="dxa"/>
          </w:tcPr>
          <w:p w14:paraId="31CEA3BF" w14:textId="77777777" w:rsidR="00BA2684" w:rsidRPr="001711C4" w:rsidRDefault="00BA2684" w:rsidP="00C8581F">
            <w:pPr>
              <w:spacing w:after="160" w:line="259" w:lineRule="auto"/>
              <w:jc w:val="both"/>
              <w:rPr>
                <w:rFonts w:eastAsia="Calibri" w:cs="Arial"/>
              </w:rPr>
            </w:pPr>
            <w:r>
              <w:rPr>
                <w:rFonts w:eastAsia="Calibri" w:cs="Arial"/>
              </w:rPr>
              <w:t>B</w:t>
            </w:r>
            <w:r w:rsidRPr="00860F72">
              <w:rPr>
                <w:rFonts w:eastAsia="Calibri" w:cs="Arial"/>
              </w:rPr>
              <w:t>ehandling</w:t>
            </w:r>
            <w:r w:rsidRPr="009A7F93">
              <w:rPr>
                <w:rFonts w:eastAsia="Calibri" w:cs="Arial"/>
              </w:rPr>
              <w:t xml:space="preserve"> med gips er omkostningsreducerende sammenlignet med operativ behandling. Dette er både gældende på kort </w:t>
            </w:r>
            <w:r>
              <w:rPr>
                <w:rFonts w:eastAsia="Calibri" w:cs="Arial"/>
              </w:rPr>
              <w:t xml:space="preserve">og lang </w:t>
            </w:r>
            <w:r w:rsidRPr="009A7F93">
              <w:rPr>
                <w:rFonts w:eastAsia="Calibri" w:cs="Arial"/>
              </w:rPr>
              <w:t>sigt</w:t>
            </w:r>
            <w:r>
              <w:rPr>
                <w:rFonts w:eastAsia="Calibri" w:cs="Arial"/>
              </w:rPr>
              <w:t>.</w:t>
            </w:r>
          </w:p>
          <w:p w14:paraId="5F6CA549" w14:textId="77777777" w:rsidR="00BA2684" w:rsidRPr="001711C4" w:rsidRDefault="00BA2684" w:rsidP="00C8581F">
            <w:pPr>
              <w:spacing w:after="160" w:line="259" w:lineRule="auto"/>
              <w:jc w:val="both"/>
              <w:rPr>
                <w:rFonts w:eastAsia="Calibri" w:cs="Arial"/>
              </w:rPr>
            </w:pPr>
            <w:r w:rsidRPr="009A7F93">
              <w:rPr>
                <w:rFonts w:eastAsia="Calibri" w:cs="Arial"/>
              </w:rPr>
              <w:t xml:space="preserve">Omkostningsreduktionen er hovedsageligt drevet af de primære behandlingsomkostninger </w:t>
            </w:r>
            <w:r>
              <w:rPr>
                <w:rFonts w:eastAsia="Calibri" w:cs="Arial"/>
              </w:rPr>
              <w:t>(Hassellund et al, 2021)</w:t>
            </w:r>
            <w:r w:rsidRPr="009A7F93">
              <w:rPr>
                <w:rFonts w:eastAsia="Calibri" w:cs="Arial"/>
              </w:rPr>
              <w:t>. Omkostninger forbundet med den primære behandling berører hospitalssektoren, mens efterfølgende behandlingsrelaterede omkostninger også kan berøre den kommunale sektor og almen praksis.</w:t>
            </w:r>
          </w:p>
          <w:p w14:paraId="660DC59F" w14:textId="77777777" w:rsidR="00BA2684" w:rsidRPr="001711C4" w:rsidRDefault="00BA2684" w:rsidP="00C8581F">
            <w:pPr>
              <w:spacing w:after="160" w:line="259" w:lineRule="auto"/>
              <w:jc w:val="both"/>
              <w:rPr>
                <w:rFonts w:eastAsia="Calibri" w:cs="Arial"/>
              </w:rPr>
            </w:pPr>
            <w:r w:rsidRPr="009A7F93">
              <w:rPr>
                <w:rFonts w:eastAsia="Calibri" w:cs="Arial"/>
              </w:rPr>
              <w:t xml:space="preserve">Omkostningskomponenter i de </w:t>
            </w:r>
            <w:r>
              <w:rPr>
                <w:rFonts w:eastAsia="Calibri" w:cs="Arial"/>
              </w:rPr>
              <w:t>identificerede</w:t>
            </w:r>
            <w:r w:rsidRPr="009A7F93">
              <w:rPr>
                <w:rFonts w:eastAsia="Calibri" w:cs="Arial"/>
              </w:rPr>
              <w:t xml:space="preserve"> studier er efterprøvet i Behandlingsrådets omkostningsskitse, og ændres ikke betydeligt ved anvendelse af danske nøgletal</w:t>
            </w:r>
            <w:r>
              <w:rPr>
                <w:rFonts w:eastAsia="Calibri" w:cs="Arial"/>
              </w:rPr>
              <w:t>.</w:t>
            </w:r>
          </w:p>
        </w:tc>
      </w:tr>
    </w:tbl>
    <w:p w14:paraId="33423F21" w14:textId="77777777" w:rsidR="00BA2684" w:rsidRDefault="00BA2684" w:rsidP="00BA2684">
      <w:pPr>
        <w:rPr>
          <w:rFonts w:cstheme="minorHAnsi"/>
        </w:rPr>
      </w:pPr>
    </w:p>
    <w:p w14:paraId="0F7CB02E" w14:textId="77777777" w:rsidR="00BA2684" w:rsidRDefault="00BA2684" w:rsidP="00BA2684">
      <w:pPr>
        <w:rPr>
          <w:rFonts w:cstheme="minorHAnsi"/>
        </w:rPr>
      </w:pPr>
      <w:r>
        <w:rPr>
          <w:rFonts w:cstheme="minorHAnsi"/>
        </w:rPr>
        <w:t>Fritekstfelt (evt. supplerende oplysninger, max 300 ord):</w:t>
      </w:r>
    </w:p>
    <w:tbl>
      <w:tblPr>
        <w:tblStyle w:val="Tabel-Gitter"/>
        <w:tblW w:w="5000" w:type="pct"/>
        <w:tblLook w:val="04A0" w:firstRow="1" w:lastRow="0" w:firstColumn="1" w:lastColumn="0" w:noHBand="0" w:noVBand="1"/>
      </w:tblPr>
      <w:tblGrid>
        <w:gridCol w:w="9628"/>
      </w:tblGrid>
      <w:tr w:rsidR="00BA2684" w14:paraId="60EBC75B" w14:textId="77777777" w:rsidTr="00C8581F">
        <w:tc>
          <w:tcPr>
            <w:tcW w:w="5000" w:type="pct"/>
          </w:tcPr>
          <w:p w14:paraId="3D7F8A5C" w14:textId="77777777" w:rsidR="00BA2684" w:rsidRPr="001711C4" w:rsidRDefault="00BA2684" w:rsidP="00C8581F">
            <w:pPr>
              <w:spacing w:after="160" w:line="259" w:lineRule="auto"/>
              <w:jc w:val="both"/>
              <w:rPr>
                <w:rFonts w:eastAsia="Calibri" w:cs="Arial"/>
              </w:rPr>
            </w:pPr>
          </w:p>
        </w:tc>
      </w:tr>
    </w:tbl>
    <w:p w14:paraId="7C43D4FA" w14:textId="77777777" w:rsidR="005B3084" w:rsidRDefault="00F320AE"/>
    <w:sectPr w:rsidR="005B3084" w:rsidSect="0069017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5337" w14:textId="77777777" w:rsidR="003D5BBF" w:rsidRDefault="003D5BBF" w:rsidP="00597D90">
      <w:pPr>
        <w:spacing w:after="0" w:line="240" w:lineRule="auto"/>
      </w:pPr>
      <w:r>
        <w:separator/>
      </w:r>
    </w:p>
  </w:endnote>
  <w:endnote w:type="continuationSeparator" w:id="0">
    <w:p w14:paraId="649E8CA7" w14:textId="77777777" w:rsidR="003D5BBF" w:rsidRDefault="003D5BBF" w:rsidP="0059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20901"/>
      <w:docPartObj>
        <w:docPartGallery w:val="Page Numbers (Bottom of Page)"/>
        <w:docPartUnique/>
      </w:docPartObj>
    </w:sdtPr>
    <w:sdtEndPr/>
    <w:sdtContent>
      <w:p w14:paraId="03C93B00" w14:textId="4CE5DFA2" w:rsidR="00597D90" w:rsidRDefault="00597D90">
        <w:pPr>
          <w:pStyle w:val="Sidefod"/>
          <w:jc w:val="right"/>
        </w:pPr>
        <w:r>
          <w:fldChar w:fldCharType="begin"/>
        </w:r>
        <w:r>
          <w:instrText>PAGE   \* MERGEFORMAT</w:instrText>
        </w:r>
        <w:r>
          <w:fldChar w:fldCharType="separate"/>
        </w:r>
        <w:r>
          <w:t>2</w:t>
        </w:r>
        <w:r>
          <w:fldChar w:fldCharType="end"/>
        </w:r>
      </w:p>
    </w:sdtContent>
  </w:sdt>
  <w:p w14:paraId="5EF2F732" w14:textId="77777777" w:rsidR="00597D90" w:rsidRDefault="00597D9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3370"/>
      <w:docPartObj>
        <w:docPartGallery w:val="Page Numbers (Bottom of Page)"/>
        <w:docPartUnique/>
      </w:docPartObj>
    </w:sdtPr>
    <w:sdtEndPr/>
    <w:sdtContent>
      <w:p w14:paraId="2C367DE7" w14:textId="77777777" w:rsidR="00BA2684" w:rsidRDefault="00BA2684">
        <w:pPr>
          <w:pStyle w:val="Sidefod"/>
          <w:jc w:val="right"/>
        </w:pPr>
        <w:r>
          <w:fldChar w:fldCharType="begin"/>
        </w:r>
        <w:r>
          <w:instrText>PAGE   \* MERGEFORMAT</w:instrText>
        </w:r>
        <w:r>
          <w:fldChar w:fldCharType="separate"/>
        </w:r>
        <w:r>
          <w:t>2</w:t>
        </w:r>
        <w:r>
          <w:fldChar w:fldCharType="end"/>
        </w:r>
      </w:p>
    </w:sdtContent>
  </w:sdt>
  <w:p w14:paraId="4188CBB4" w14:textId="77777777" w:rsidR="00BA2684" w:rsidRDefault="00BA26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98E4" w14:textId="77777777" w:rsidR="003D5BBF" w:rsidRDefault="003D5BBF" w:rsidP="00597D90">
      <w:pPr>
        <w:spacing w:after="0" w:line="240" w:lineRule="auto"/>
      </w:pPr>
      <w:r>
        <w:separator/>
      </w:r>
    </w:p>
  </w:footnote>
  <w:footnote w:type="continuationSeparator" w:id="0">
    <w:p w14:paraId="54B574CC" w14:textId="77777777" w:rsidR="003D5BBF" w:rsidRDefault="003D5BBF" w:rsidP="00597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00EB" w14:textId="4DA1FD52" w:rsidR="00597D90" w:rsidRDefault="00597D90">
    <w:pPr>
      <w:pStyle w:val="Sidehoved"/>
    </w:pPr>
    <w:r>
      <w:ptab w:relativeTo="margin" w:alignment="right" w:leader="none"/>
    </w:r>
    <w:r>
      <w:rPr>
        <w:noProof/>
        <w:lang w:eastAsia="da-DK"/>
      </w:rPr>
      <w:drawing>
        <wp:anchor distT="0" distB="0" distL="114300" distR="114300" simplePos="0" relativeHeight="251659264" behindDoc="0" locked="1" layoutInCell="1" allowOverlap="1" wp14:anchorId="5A801A57" wp14:editId="2C2C6F65">
          <wp:simplePos x="0" y="0"/>
          <wp:positionH relativeFrom="page">
            <wp:posOffset>5225415</wp:posOffset>
          </wp:positionH>
          <wp:positionV relativeFrom="page">
            <wp:posOffset>448945</wp:posOffset>
          </wp:positionV>
          <wp:extent cx="1778000" cy="212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000" cy="212090"/>
                  </a:xfrm>
                  <a:prstGeom prst="rect">
                    <a:avLst/>
                  </a:prstGeom>
                </pic:spPr>
              </pic:pic>
            </a:graphicData>
          </a:graphic>
          <wp14:sizeRelH relativeFrom="margin">
            <wp14:pctWidth>0</wp14:pctWidth>
          </wp14:sizeRelH>
          <wp14:sizeRelV relativeFrom="margin">
            <wp14:pctHeight>0</wp14:pctHeight>
          </wp14:sizeRelV>
        </wp:anchor>
      </w:drawing>
    </w:r>
  </w:p>
  <w:p w14:paraId="344CDB8E" w14:textId="77777777" w:rsidR="00597D90" w:rsidRDefault="00597D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96A" w14:textId="77777777" w:rsidR="00BA2684" w:rsidRDefault="00BA2684">
    <w:pPr>
      <w:pStyle w:val="Sidehoved"/>
    </w:pPr>
    <w:r>
      <w:ptab w:relativeTo="margin" w:alignment="right" w:leader="none"/>
    </w:r>
    <w:r>
      <w:rPr>
        <w:noProof/>
        <w:lang w:eastAsia="da-DK"/>
      </w:rPr>
      <w:drawing>
        <wp:anchor distT="0" distB="0" distL="114300" distR="114300" simplePos="0" relativeHeight="251661312" behindDoc="0" locked="1" layoutInCell="1" allowOverlap="1" wp14:anchorId="47B003EB" wp14:editId="46932669">
          <wp:simplePos x="0" y="0"/>
          <wp:positionH relativeFrom="page">
            <wp:posOffset>5225415</wp:posOffset>
          </wp:positionH>
          <wp:positionV relativeFrom="page">
            <wp:posOffset>448945</wp:posOffset>
          </wp:positionV>
          <wp:extent cx="1778000" cy="21209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000" cy="212090"/>
                  </a:xfrm>
                  <a:prstGeom prst="rect">
                    <a:avLst/>
                  </a:prstGeom>
                </pic:spPr>
              </pic:pic>
            </a:graphicData>
          </a:graphic>
          <wp14:sizeRelH relativeFrom="margin">
            <wp14:pctWidth>0</wp14:pctWidth>
          </wp14:sizeRelH>
          <wp14:sizeRelV relativeFrom="margin">
            <wp14:pctHeight>0</wp14:pctHeight>
          </wp14:sizeRelV>
        </wp:anchor>
      </w:drawing>
    </w:r>
  </w:p>
  <w:p w14:paraId="0933C01E" w14:textId="77777777" w:rsidR="00BA2684" w:rsidRDefault="00BA26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31FE"/>
    <w:multiLevelType w:val="hybridMultilevel"/>
    <w:tmpl w:val="41EEB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D306AA"/>
    <w:multiLevelType w:val="hybridMultilevel"/>
    <w:tmpl w:val="BD202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7AB2721"/>
    <w:multiLevelType w:val="hybridMultilevel"/>
    <w:tmpl w:val="AA562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13671305">
    <w:abstractNumId w:val="0"/>
  </w:num>
  <w:num w:numId="2" w16cid:durableId="1990937115">
    <w:abstractNumId w:val="2"/>
  </w:num>
  <w:num w:numId="3" w16cid:durableId="57928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90"/>
    <w:rsid w:val="000A74C0"/>
    <w:rsid w:val="00153929"/>
    <w:rsid w:val="00165AE5"/>
    <w:rsid w:val="001E6735"/>
    <w:rsid w:val="002F3D41"/>
    <w:rsid w:val="003D5BBF"/>
    <w:rsid w:val="00475389"/>
    <w:rsid w:val="00597D90"/>
    <w:rsid w:val="005A48EF"/>
    <w:rsid w:val="00644E51"/>
    <w:rsid w:val="006B1D23"/>
    <w:rsid w:val="007568D4"/>
    <w:rsid w:val="00822BE9"/>
    <w:rsid w:val="00997C2F"/>
    <w:rsid w:val="00BA2684"/>
    <w:rsid w:val="00BF28D5"/>
    <w:rsid w:val="00D76672"/>
    <w:rsid w:val="00ED5A99"/>
    <w:rsid w:val="00EF1082"/>
    <w:rsid w:val="00F320AE"/>
    <w:rsid w:val="00F74B7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76F2"/>
  <w15:chartTrackingRefBased/>
  <w15:docId w15:val="{15762E5A-EB79-4887-B50A-A6620031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7D90"/>
    <w:pPr>
      <w:keepNext/>
      <w:keepLines/>
      <w:spacing w:before="240" w:after="0" w:line="256" w:lineRule="auto"/>
      <w:ind w:left="432" w:hanging="432"/>
      <w:outlineLvl w:val="0"/>
    </w:pPr>
    <w:rPr>
      <w:rFonts w:asciiTheme="majorHAnsi" w:eastAsiaTheme="majorEastAsia" w:hAnsiTheme="majorHAnsi" w:cstheme="majorBidi"/>
      <w:color w:val="260048" w:themeColor="accent1" w:themeShade="BF"/>
      <w:sz w:val="32"/>
      <w:szCs w:val="32"/>
    </w:rPr>
  </w:style>
  <w:style w:type="paragraph" w:styleId="Overskrift2">
    <w:name w:val="heading 2"/>
    <w:basedOn w:val="Normal"/>
    <w:next w:val="Normal"/>
    <w:link w:val="Overskrift2Tegn"/>
    <w:uiPriority w:val="9"/>
    <w:unhideWhenUsed/>
    <w:qFormat/>
    <w:rsid w:val="00597D90"/>
    <w:pPr>
      <w:keepNext/>
      <w:keepLines/>
      <w:spacing w:before="40" w:after="0" w:line="256" w:lineRule="auto"/>
      <w:ind w:left="576" w:hanging="576"/>
      <w:outlineLvl w:val="1"/>
    </w:pPr>
    <w:rPr>
      <w:rFonts w:asciiTheme="majorHAnsi" w:eastAsiaTheme="majorEastAsia" w:hAnsiTheme="majorHAnsi" w:cstheme="majorBidi"/>
      <w:color w:val="260048"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7D90"/>
    <w:rPr>
      <w:rFonts w:asciiTheme="majorHAnsi" w:eastAsiaTheme="majorEastAsia" w:hAnsiTheme="majorHAnsi" w:cstheme="majorBidi"/>
      <w:color w:val="260048" w:themeColor="accent1" w:themeShade="BF"/>
      <w:sz w:val="32"/>
      <w:szCs w:val="32"/>
    </w:rPr>
  </w:style>
  <w:style w:type="character" w:customStyle="1" w:styleId="Overskrift2Tegn">
    <w:name w:val="Overskrift 2 Tegn"/>
    <w:basedOn w:val="Standardskrifttypeiafsnit"/>
    <w:link w:val="Overskrift2"/>
    <w:uiPriority w:val="9"/>
    <w:rsid w:val="00597D90"/>
    <w:rPr>
      <w:rFonts w:asciiTheme="majorHAnsi" w:eastAsiaTheme="majorEastAsia" w:hAnsiTheme="majorHAnsi" w:cstheme="majorBidi"/>
      <w:color w:val="260048" w:themeColor="accent1" w:themeShade="BF"/>
      <w:sz w:val="26"/>
      <w:szCs w:val="26"/>
    </w:rPr>
  </w:style>
  <w:style w:type="paragraph" w:styleId="Listeafsnit">
    <w:name w:val="List Paragraph"/>
    <w:basedOn w:val="Normal"/>
    <w:uiPriority w:val="34"/>
    <w:qFormat/>
    <w:rsid w:val="00597D90"/>
    <w:pPr>
      <w:spacing w:line="256" w:lineRule="auto"/>
      <w:ind w:left="720"/>
      <w:contextualSpacing/>
    </w:pPr>
  </w:style>
  <w:style w:type="table" w:styleId="Tabel-Gitter">
    <w:name w:val="Table Grid"/>
    <w:basedOn w:val="Tabel-Normal"/>
    <w:uiPriority w:val="39"/>
    <w:rsid w:val="0059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97D90"/>
    <w:rPr>
      <w:color w:val="0563C1" w:themeColor="hyperlink"/>
      <w:u w:val="single"/>
    </w:rPr>
  </w:style>
  <w:style w:type="paragraph" w:styleId="Sidehoved">
    <w:name w:val="header"/>
    <w:basedOn w:val="Normal"/>
    <w:link w:val="SidehovedTegn"/>
    <w:uiPriority w:val="99"/>
    <w:unhideWhenUsed/>
    <w:rsid w:val="00597D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7D90"/>
  </w:style>
  <w:style w:type="paragraph" w:styleId="Sidefod">
    <w:name w:val="footer"/>
    <w:basedOn w:val="Normal"/>
    <w:link w:val="SidefodTegn"/>
    <w:uiPriority w:val="99"/>
    <w:unhideWhenUsed/>
    <w:rsid w:val="00597D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7D90"/>
  </w:style>
  <w:style w:type="character" w:styleId="Kommentarhenvisning">
    <w:name w:val="annotation reference"/>
    <w:basedOn w:val="Standardskrifttypeiafsnit"/>
    <w:uiPriority w:val="99"/>
    <w:semiHidden/>
    <w:unhideWhenUsed/>
    <w:rsid w:val="00BA2684"/>
    <w:rPr>
      <w:sz w:val="16"/>
      <w:szCs w:val="16"/>
    </w:rPr>
  </w:style>
  <w:style w:type="paragraph" w:styleId="Kommentartekst">
    <w:name w:val="annotation text"/>
    <w:basedOn w:val="Normal"/>
    <w:link w:val="KommentartekstTegn"/>
    <w:uiPriority w:val="99"/>
    <w:semiHidden/>
    <w:unhideWhenUsed/>
    <w:rsid w:val="00BA2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A26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handlingsraadet.dk/" TargetMode="External"/><Relationship Id="rId18" Type="http://schemas.openxmlformats.org/officeDocument/2006/relationships/hyperlink" Target="https://behandlingsraadet.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ehandlingsraadet.dk/" TargetMode="External"/><Relationship Id="rId17" Type="http://schemas.openxmlformats.org/officeDocument/2006/relationships/hyperlink" Target="https://behandlingsraadet.dk/" TargetMode="External"/><Relationship Id="rId2" Type="http://schemas.openxmlformats.org/officeDocument/2006/relationships/customXml" Target="../customXml/item2.xml"/><Relationship Id="rId16" Type="http://schemas.openxmlformats.org/officeDocument/2006/relationships/hyperlink" Target="https://behandlingsraade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handlingsraadet.d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behandlingsraadet.d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ED1CB8E5414EBB9AFAE00D9F3C8DCA"/>
        <w:category>
          <w:name w:val="Generelt"/>
          <w:gallery w:val="placeholder"/>
        </w:category>
        <w:types>
          <w:type w:val="bbPlcHdr"/>
        </w:types>
        <w:behaviors>
          <w:behavior w:val="content"/>
        </w:behaviors>
        <w:guid w:val="{E395C0FC-E612-41E5-873D-B15EB3283314}"/>
      </w:docPartPr>
      <w:docPartBody>
        <w:p w:rsidR="00EF0A5C" w:rsidRDefault="00F944F2" w:rsidP="00F944F2">
          <w:pPr>
            <w:pStyle w:val="FAED1CB8E5414EBB9AFAE00D9F3C8DCA"/>
          </w:pPr>
          <w:r w:rsidRPr="00CA49F8">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2"/>
    <w:rsid w:val="00310859"/>
    <w:rsid w:val="00C86805"/>
    <w:rsid w:val="00EF0A5C"/>
    <w:rsid w:val="00F944F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944F2"/>
    <w:rPr>
      <w:color w:val="808080"/>
    </w:rPr>
  </w:style>
  <w:style w:type="paragraph" w:customStyle="1" w:styleId="FAED1CB8E5414EBB9AFAE00D9F3C8DCA">
    <w:name w:val="FAED1CB8E5414EBB9AFAE00D9F3C8DCA"/>
    <w:rsid w:val="00F94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ehandlingsrådet">
      <a:dk1>
        <a:srgbClr val="000000"/>
      </a:dk1>
      <a:lt1>
        <a:srgbClr val="FFFFFF"/>
      </a:lt1>
      <a:dk2>
        <a:srgbClr val="141E1E"/>
      </a:dk2>
      <a:lt2>
        <a:srgbClr val="E7E6E6"/>
      </a:lt2>
      <a:accent1>
        <a:srgbClr val="330061"/>
      </a:accent1>
      <a:accent2>
        <a:srgbClr val="7FB39A"/>
      </a:accent2>
      <a:accent3>
        <a:srgbClr val="6DE065"/>
      </a:accent3>
      <a:accent4>
        <a:srgbClr val="1F5340"/>
      </a:accent4>
      <a:accent5>
        <a:srgbClr val="CD0544"/>
      </a:accent5>
      <a:accent6>
        <a:srgbClr val="4472C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58A22D83F1D4596A5562B4E1B9F3C" ma:contentTypeVersion="11" ma:contentTypeDescription="Create a new document." ma:contentTypeScope="" ma:versionID="445716cb3cdc8a28a374e6a6a5f54884">
  <xsd:schema xmlns:xsd="http://www.w3.org/2001/XMLSchema" xmlns:xs="http://www.w3.org/2001/XMLSchema" xmlns:p="http://schemas.microsoft.com/office/2006/metadata/properties" xmlns:ns2="195db17e-9329-4a29-8c1c-306deada34d8" xmlns:ns3="4da43565-d009-47cc-9b89-3bbca7df663c" targetNamespace="http://schemas.microsoft.com/office/2006/metadata/properties" ma:root="true" ma:fieldsID="dedbb70c4e97be520923544b0803abe6" ns2:_="" ns3:_="">
    <xsd:import namespace="195db17e-9329-4a29-8c1c-306deada34d8"/>
    <xsd:import namespace="4da43565-d009-47cc-9b89-3bbca7df6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db17e-9329-4a29-8c1c-306deada3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43565-d009-47cc-9b89-3bbca7df66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55D51-6D62-44D2-A569-9871244142F2}">
  <ds:schemaRefs>
    <ds:schemaRef ds:uri="http://schemas.microsoft.com/sharepoint/v3/contenttype/forms"/>
  </ds:schemaRefs>
</ds:datastoreItem>
</file>

<file path=customXml/itemProps2.xml><?xml version="1.0" encoding="utf-8"?>
<ds:datastoreItem xmlns:ds="http://schemas.openxmlformats.org/officeDocument/2006/customXml" ds:itemID="{09F12BB9-74C9-4E41-95CE-7978769BB4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4C213-AA25-42EC-B495-8914C23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db17e-9329-4a29-8c1c-306deada34d8"/>
    <ds:schemaRef ds:uri="4da43565-d009-47cc-9b89-3bbca7df6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2540</Words>
  <Characters>15497</Characters>
  <Application>Microsoft Office Word</Application>
  <DocSecurity>0</DocSecurity>
  <Lines>129</Lines>
  <Paragraphs>36</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Bejder</dc:creator>
  <cp:keywords/>
  <dc:description/>
  <cp:lastModifiedBy>Mette Bejder</cp:lastModifiedBy>
  <cp:revision>2</cp:revision>
  <dcterms:created xsi:type="dcterms:W3CDTF">2023-09-08T13:01:00Z</dcterms:created>
  <dcterms:modified xsi:type="dcterms:W3CDTF">2023-09-08T13:01:00Z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0x010100C9358A22D83F1D4596A5562B4E1B9F3C</vt:lpwstr>
  </property>
</Properties>
</file>